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4DDE" w14:textId="1C36DF11" w:rsidR="001C79F6" w:rsidRPr="000921EB" w:rsidRDefault="00C6024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ATS</w:t>
      </w:r>
      <w:r w:rsidR="009F414A" w:rsidRPr="000921EB">
        <w:rPr>
          <w:rFonts w:ascii="Arial" w:hAnsi="Arial" w:cs="Arial"/>
          <w:b/>
          <w:sz w:val="24"/>
        </w:rPr>
        <w:t xml:space="preserve"> –</w:t>
      </w:r>
      <w:r w:rsidR="008B46AB">
        <w:rPr>
          <w:rFonts w:ascii="Arial" w:hAnsi="Arial" w:cs="Arial"/>
          <w:b/>
          <w:sz w:val="24"/>
        </w:rPr>
        <w:t xml:space="preserve"> </w:t>
      </w:r>
      <w:r w:rsidR="006C165E">
        <w:rPr>
          <w:rFonts w:ascii="Arial" w:hAnsi="Arial" w:cs="Arial"/>
          <w:b/>
          <w:sz w:val="24"/>
        </w:rPr>
        <w:t xml:space="preserve">Oracle </w:t>
      </w:r>
      <w:r w:rsidR="0002667C">
        <w:rPr>
          <w:rFonts w:ascii="Arial" w:hAnsi="Arial" w:cs="Arial"/>
          <w:b/>
          <w:sz w:val="24"/>
        </w:rPr>
        <w:t xml:space="preserve">EBS </w:t>
      </w:r>
      <w:r w:rsidR="00425D7C">
        <w:rPr>
          <w:rFonts w:ascii="Arial" w:hAnsi="Arial" w:cs="Arial"/>
          <w:b/>
          <w:sz w:val="24"/>
        </w:rPr>
        <w:t xml:space="preserve">Financials </w:t>
      </w:r>
      <w:r w:rsidR="009F414A" w:rsidRPr="000921EB">
        <w:rPr>
          <w:rFonts w:ascii="Arial" w:hAnsi="Arial" w:cs="Arial"/>
          <w:b/>
          <w:sz w:val="24"/>
        </w:rPr>
        <w:t>Release Notes</w:t>
      </w:r>
    </w:p>
    <w:p w14:paraId="5CA9EE0D" w14:textId="6D09BBF6" w:rsidR="00196FC0" w:rsidRPr="00DD5CCD" w:rsidRDefault="006C165E" w:rsidP="00196FC0">
      <w:pPr>
        <w:pStyle w:val="Title"/>
        <w:rPr>
          <w:rFonts w:ascii="Arial" w:hAnsi="Arial" w:cs="Arial"/>
          <w:b/>
          <w:color w:val="auto"/>
          <w:sz w:val="24"/>
          <w:szCs w:val="24"/>
        </w:rPr>
      </w:pPr>
      <w:r w:rsidRPr="00DD5CCD">
        <w:rPr>
          <w:rFonts w:ascii="Arial" w:hAnsi="Arial" w:cs="Arial"/>
          <w:b/>
          <w:color w:val="auto"/>
          <w:sz w:val="24"/>
          <w:szCs w:val="24"/>
        </w:rPr>
        <w:t>F</w:t>
      </w:r>
      <w:r w:rsidR="00E84CAE">
        <w:rPr>
          <w:rFonts w:ascii="Arial" w:hAnsi="Arial" w:cs="Arial"/>
          <w:b/>
          <w:color w:val="auto"/>
          <w:sz w:val="24"/>
          <w:szCs w:val="24"/>
        </w:rPr>
        <w:t>INDINI</w:t>
      </w:r>
      <w:r w:rsidR="000030DF">
        <w:rPr>
          <w:rFonts w:ascii="Arial" w:hAnsi="Arial" w:cs="Arial"/>
          <w:b/>
          <w:color w:val="auto"/>
          <w:sz w:val="24"/>
          <w:szCs w:val="24"/>
        </w:rPr>
        <w:t xml:space="preserve"> 4.0.</w:t>
      </w:r>
      <w:r w:rsidR="00835FEF">
        <w:rPr>
          <w:rFonts w:ascii="Arial" w:hAnsi="Arial" w:cs="Arial"/>
          <w:b/>
          <w:color w:val="auto"/>
          <w:sz w:val="24"/>
          <w:szCs w:val="24"/>
        </w:rPr>
        <w:t>2</w:t>
      </w:r>
      <w:r w:rsidR="00C96598">
        <w:rPr>
          <w:rFonts w:ascii="Arial" w:hAnsi="Arial" w:cs="Arial"/>
          <w:b/>
          <w:color w:val="auto"/>
          <w:sz w:val="24"/>
          <w:szCs w:val="24"/>
        </w:rPr>
        <w:t>1</w:t>
      </w:r>
    </w:p>
    <w:p w14:paraId="7E1E4F99" w14:textId="7A30F819" w:rsidR="00AC6421" w:rsidRDefault="00AC6421" w:rsidP="00AC6421">
      <w:pPr>
        <w:pStyle w:val="NormalWeb"/>
        <w:rPr>
          <w:rFonts w:ascii="Arial" w:hAnsi="Arial" w:cs="Arial"/>
          <w:sz w:val="20"/>
          <w:szCs w:val="20"/>
        </w:rPr>
      </w:pPr>
      <w:r w:rsidRPr="00AC6421">
        <w:rPr>
          <w:rFonts w:ascii="Arial" w:hAnsi="Arial" w:cs="Arial"/>
          <w:sz w:val="20"/>
          <w:szCs w:val="20"/>
        </w:rPr>
        <w:t>Th</w:t>
      </w:r>
      <w:r w:rsidR="00D9479D">
        <w:rPr>
          <w:rFonts w:ascii="Arial" w:hAnsi="Arial" w:cs="Arial"/>
          <w:sz w:val="20"/>
          <w:szCs w:val="20"/>
        </w:rPr>
        <w:t>e</w:t>
      </w:r>
      <w:r w:rsidRPr="00AC6421">
        <w:rPr>
          <w:rFonts w:ascii="Arial" w:hAnsi="Arial" w:cs="Arial"/>
          <w:sz w:val="20"/>
          <w:szCs w:val="20"/>
        </w:rPr>
        <w:t xml:space="preserve"> </w:t>
      </w:r>
      <w:r w:rsidR="00C96598">
        <w:rPr>
          <w:rFonts w:ascii="Arial" w:hAnsi="Arial" w:cs="Arial"/>
          <w:sz w:val="20"/>
          <w:szCs w:val="20"/>
        </w:rPr>
        <w:t>Spring</w:t>
      </w:r>
      <w:r w:rsidRPr="00AC6421">
        <w:rPr>
          <w:rFonts w:ascii="Arial" w:hAnsi="Arial" w:cs="Arial"/>
          <w:sz w:val="20"/>
          <w:szCs w:val="20"/>
        </w:rPr>
        <w:t xml:space="preserve"> 20</w:t>
      </w:r>
      <w:r w:rsidR="00AD631F">
        <w:rPr>
          <w:rFonts w:ascii="Arial" w:hAnsi="Arial" w:cs="Arial"/>
          <w:sz w:val="20"/>
          <w:szCs w:val="20"/>
        </w:rPr>
        <w:t>2</w:t>
      </w:r>
      <w:r w:rsidR="00C96598">
        <w:rPr>
          <w:rFonts w:ascii="Arial" w:hAnsi="Arial" w:cs="Arial"/>
          <w:sz w:val="20"/>
          <w:szCs w:val="20"/>
        </w:rPr>
        <w:t>2</w:t>
      </w:r>
      <w:r w:rsidRPr="00AC6421">
        <w:rPr>
          <w:rFonts w:ascii="Arial" w:hAnsi="Arial" w:cs="Arial"/>
          <w:sz w:val="20"/>
          <w:szCs w:val="20"/>
        </w:rPr>
        <w:t xml:space="preserve"> FINDINI 4.0.</w:t>
      </w:r>
      <w:r w:rsidR="00C333B9">
        <w:rPr>
          <w:rFonts w:ascii="Arial" w:hAnsi="Arial" w:cs="Arial"/>
          <w:sz w:val="20"/>
          <w:szCs w:val="20"/>
        </w:rPr>
        <w:t>2</w:t>
      </w:r>
      <w:r w:rsidR="00C96598">
        <w:rPr>
          <w:rFonts w:ascii="Arial" w:hAnsi="Arial" w:cs="Arial"/>
          <w:sz w:val="20"/>
          <w:szCs w:val="20"/>
        </w:rPr>
        <w:t>1</w:t>
      </w:r>
      <w:r w:rsidRPr="00AC6421">
        <w:rPr>
          <w:rFonts w:ascii="Arial" w:hAnsi="Arial" w:cs="Arial"/>
          <w:sz w:val="20"/>
          <w:szCs w:val="20"/>
        </w:rPr>
        <w:t xml:space="preserve"> release will be available to us</w:t>
      </w:r>
      <w:r w:rsidR="008B5590">
        <w:rPr>
          <w:rFonts w:ascii="Arial" w:hAnsi="Arial" w:cs="Arial"/>
          <w:sz w:val="20"/>
          <w:szCs w:val="20"/>
        </w:rPr>
        <w:t xml:space="preserve">ers on </w:t>
      </w:r>
      <w:r w:rsidR="000030DF">
        <w:rPr>
          <w:rFonts w:ascii="Arial" w:hAnsi="Arial" w:cs="Arial"/>
          <w:sz w:val="20"/>
          <w:szCs w:val="20"/>
        </w:rPr>
        <w:t>Monday</w:t>
      </w:r>
      <w:r w:rsidR="00C333B9">
        <w:rPr>
          <w:rFonts w:ascii="Arial" w:hAnsi="Arial" w:cs="Arial"/>
          <w:sz w:val="20"/>
          <w:szCs w:val="20"/>
        </w:rPr>
        <w:t>,</w:t>
      </w:r>
      <w:r w:rsidR="003B1568">
        <w:rPr>
          <w:rFonts w:ascii="Arial" w:hAnsi="Arial" w:cs="Arial"/>
          <w:sz w:val="20"/>
          <w:szCs w:val="20"/>
        </w:rPr>
        <w:t xml:space="preserve"> </w:t>
      </w:r>
      <w:r w:rsidR="00C96598">
        <w:rPr>
          <w:rFonts w:ascii="Arial" w:hAnsi="Arial" w:cs="Arial"/>
          <w:sz w:val="20"/>
          <w:szCs w:val="20"/>
        </w:rPr>
        <w:t>April</w:t>
      </w:r>
      <w:r w:rsidR="00AE0185">
        <w:rPr>
          <w:rFonts w:ascii="Arial" w:hAnsi="Arial" w:cs="Arial"/>
          <w:sz w:val="20"/>
          <w:szCs w:val="20"/>
        </w:rPr>
        <w:t xml:space="preserve"> </w:t>
      </w:r>
      <w:r w:rsidR="006D69BB">
        <w:rPr>
          <w:rFonts w:ascii="Arial" w:hAnsi="Arial" w:cs="Arial"/>
          <w:sz w:val="20"/>
          <w:szCs w:val="20"/>
        </w:rPr>
        <w:t>2</w:t>
      </w:r>
      <w:r w:rsidR="00C96598">
        <w:rPr>
          <w:rFonts w:ascii="Arial" w:hAnsi="Arial" w:cs="Arial"/>
          <w:sz w:val="20"/>
          <w:szCs w:val="20"/>
        </w:rPr>
        <w:t>5</w:t>
      </w:r>
      <w:r w:rsidR="00D9479D">
        <w:rPr>
          <w:rFonts w:ascii="Arial" w:hAnsi="Arial" w:cs="Arial"/>
          <w:sz w:val="20"/>
          <w:szCs w:val="20"/>
        </w:rPr>
        <w:t>,</w:t>
      </w:r>
      <w:r w:rsidR="00AA1547">
        <w:rPr>
          <w:rFonts w:ascii="Arial" w:hAnsi="Arial" w:cs="Arial"/>
          <w:sz w:val="20"/>
          <w:szCs w:val="20"/>
        </w:rPr>
        <w:t xml:space="preserve"> 20</w:t>
      </w:r>
      <w:r w:rsidR="00AD631F">
        <w:rPr>
          <w:rFonts w:ascii="Arial" w:hAnsi="Arial" w:cs="Arial"/>
          <w:sz w:val="20"/>
          <w:szCs w:val="20"/>
        </w:rPr>
        <w:t>2</w:t>
      </w:r>
      <w:r w:rsidR="00C96598">
        <w:rPr>
          <w:rFonts w:ascii="Arial" w:hAnsi="Arial" w:cs="Arial"/>
          <w:sz w:val="20"/>
          <w:szCs w:val="20"/>
        </w:rPr>
        <w:t>2</w:t>
      </w:r>
      <w:r w:rsidR="00041AAE">
        <w:rPr>
          <w:rFonts w:ascii="Arial" w:hAnsi="Arial" w:cs="Arial"/>
          <w:sz w:val="20"/>
          <w:szCs w:val="20"/>
        </w:rPr>
        <w:t>.</w:t>
      </w:r>
    </w:p>
    <w:p w14:paraId="6BE0897B" w14:textId="0C7C6A09" w:rsidR="00DA323B" w:rsidRDefault="00DA323B" w:rsidP="00AC6421">
      <w:pPr>
        <w:pStyle w:val="NormalWeb"/>
        <w:rPr>
          <w:rFonts w:ascii="Arial" w:hAnsi="Arial" w:cs="Arial"/>
          <w:sz w:val="20"/>
          <w:szCs w:val="20"/>
        </w:rPr>
      </w:pPr>
      <w:r w:rsidRPr="00DA323B">
        <w:rPr>
          <w:rFonts w:ascii="Arial" w:hAnsi="Arial" w:cs="Arial"/>
          <w:sz w:val="20"/>
          <w:szCs w:val="20"/>
        </w:rPr>
        <w:t>Please continue to review updated release messages and outage information</w:t>
      </w:r>
      <w:r w:rsidR="00A671B7">
        <w:rPr>
          <w:rFonts w:ascii="Arial" w:hAnsi="Arial" w:cs="Arial"/>
          <w:sz w:val="20"/>
          <w:szCs w:val="20"/>
        </w:rPr>
        <w:t xml:space="preserve"> that </w:t>
      </w:r>
      <w:r w:rsidR="009430EA">
        <w:rPr>
          <w:rFonts w:ascii="Arial" w:hAnsi="Arial" w:cs="Arial"/>
          <w:sz w:val="20"/>
          <w:szCs w:val="20"/>
        </w:rPr>
        <w:t>will</w:t>
      </w:r>
      <w:r w:rsidR="00A671B7">
        <w:rPr>
          <w:rFonts w:ascii="Arial" w:hAnsi="Arial" w:cs="Arial"/>
          <w:sz w:val="20"/>
          <w:szCs w:val="20"/>
        </w:rPr>
        <w:t xml:space="preserve"> be posted in the e-</w:t>
      </w:r>
      <w:r w:rsidR="00A8239A">
        <w:rPr>
          <w:rFonts w:ascii="Arial" w:hAnsi="Arial" w:cs="Arial"/>
          <w:sz w:val="20"/>
          <w:szCs w:val="20"/>
        </w:rPr>
        <w:t>N</w:t>
      </w:r>
      <w:r w:rsidR="00A671B7">
        <w:rPr>
          <w:rFonts w:ascii="Arial" w:hAnsi="Arial" w:cs="Arial"/>
          <w:sz w:val="20"/>
          <w:szCs w:val="20"/>
        </w:rPr>
        <w:t>ews article</w:t>
      </w:r>
      <w:r w:rsidR="009430EA">
        <w:rPr>
          <w:rFonts w:ascii="Arial" w:hAnsi="Arial" w:cs="Arial"/>
          <w:sz w:val="20"/>
          <w:szCs w:val="20"/>
        </w:rPr>
        <w:t>s</w:t>
      </w:r>
      <w:r w:rsidR="00A671B7">
        <w:rPr>
          <w:rFonts w:ascii="Arial" w:hAnsi="Arial" w:cs="Arial"/>
          <w:sz w:val="20"/>
          <w:szCs w:val="20"/>
        </w:rPr>
        <w:t xml:space="preserve">, on the Oracle Financial splash pages, </w:t>
      </w:r>
      <w:r w:rsidR="00B96BF0">
        <w:rPr>
          <w:rFonts w:ascii="Arial" w:hAnsi="Arial" w:cs="Arial"/>
          <w:sz w:val="20"/>
          <w:szCs w:val="20"/>
        </w:rPr>
        <w:t>on</w:t>
      </w:r>
      <w:r w:rsidR="00B7511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D7470">
          <w:rPr>
            <w:rStyle w:val="Hyperlink"/>
          </w:rPr>
          <w:t>Oracle Financial System's Release Page</w:t>
        </w:r>
      </w:hyperlink>
      <w:r w:rsidR="00B96BF0">
        <w:rPr>
          <w:rFonts w:ascii="Arial" w:hAnsi="Arial" w:cs="Arial"/>
          <w:sz w:val="20"/>
          <w:szCs w:val="20"/>
        </w:rPr>
        <w:t xml:space="preserve">, </w:t>
      </w:r>
      <w:r w:rsidR="00A671B7">
        <w:rPr>
          <w:rFonts w:ascii="Arial" w:hAnsi="Arial" w:cs="Arial"/>
          <w:sz w:val="20"/>
          <w:szCs w:val="20"/>
        </w:rPr>
        <w:t>and on the site</w:t>
      </w:r>
      <w:r w:rsidR="009430EA">
        <w:rPr>
          <w:rFonts w:ascii="Arial" w:hAnsi="Arial" w:cs="Arial"/>
          <w:sz w:val="20"/>
          <w:szCs w:val="20"/>
        </w:rPr>
        <w:t>s listed below</w:t>
      </w:r>
      <w:r w:rsidR="00A671B7">
        <w:rPr>
          <w:rFonts w:ascii="Arial" w:hAnsi="Arial" w:cs="Arial"/>
          <w:sz w:val="20"/>
          <w:szCs w:val="20"/>
        </w:rPr>
        <w:t>.</w:t>
      </w:r>
      <w:r w:rsidR="00B7511E">
        <w:rPr>
          <w:rFonts w:ascii="Arial" w:hAnsi="Arial" w:cs="Arial"/>
          <w:sz w:val="20"/>
          <w:szCs w:val="20"/>
        </w:rPr>
        <w:t xml:space="preserve"> </w:t>
      </w:r>
    </w:p>
    <w:p w14:paraId="6D141003" w14:textId="27B1A8B2" w:rsidR="00DD6DAC" w:rsidRPr="00EB6E19" w:rsidRDefault="00DD6DAC" w:rsidP="00DD6DAC">
      <w:pPr>
        <w:pStyle w:val="NormalWeb"/>
        <w:rPr>
          <w:rFonts w:ascii="Arial" w:hAnsi="Arial" w:cs="Arial"/>
          <w:b/>
          <w:u w:val="single"/>
        </w:rPr>
      </w:pPr>
      <w:r w:rsidRPr="00EB6E19">
        <w:rPr>
          <w:rFonts w:ascii="Arial" w:hAnsi="Arial" w:cs="Arial"/>
          <w:b/>
          <w:u w:val="single"/>
        </w:rPr>
        <w:t>S</w:t>
      </w:r>
      <w:r w:rsidR="00DC2214">
        <w:rPr>
          <w:rFonts w:ascii="Arial" w:hAnsi="Arial" w:cs="Arial"/>
          <w:b/>
          <w:u w:val="single"/>
        </w:rPr>
        <w:t>UMMARY</w:t>
      </w:r>
      <w:r w:rsidRPr="00EB6E19">
        <w:rPr>
          <w:rFonts w:ascii="Arial" w:hAnsi="Arial" w:cs="Arial"/>
          <w:b/>
          <w:u w:val="single"/>
        </w:rPr>
        <w:t>:</w:t>
      </w:r>
    </w:p>
    <w:p w14:paraId="29E67B25" w14:textId="5691C668" w:rsidR="00CC23C1" w:rsidRPr="00CC23C1" w:rsidRDefault="009968E8" w:rsidP="00E41501">
      <w:pPr>
        <w:tabs>
          <w:tab w:val="center" w:pos="9020"/>
        </w:tabs>
        <w:rPr>
          <w:rFonts w:cstheme="minorHAnsi"/>
          <w:sz w:val="20"/>
          <w:szCs w:val="20"/>
        </w:rPr>
      </w:pPr>
      <w:r w:rsidRPr="009968E8">
        <w:rPr>
          <w:sz w:val="20"/>
          <w:szCs w:val="20"/>
        </w:rPr>
        <w:t xml:space="preserve">Key deliverables during the timeline of the </w:t>
      </w:r>
      <w:r w:rsidR="00FA14DD">
        <w:rPr>
          <w:sz w:val="20"/>
          <w:szCs w:val="20"/>
        </w:rPr>
        <w:t>Spring</w:t>
      </w:r>
      <w:r w:rsidRPr="009968E8">
        <w:rPr>
          <w:sz w:val="20"/>
          <w:szCs w:val="20"/>
        </w:rPr>
        <w:t xml:space="preserve"> 202</w:t>
      </w:r>
      <w:r w:rsidR="00FA14DD">
        <w:rPr>
          <w:sz w:val="20"/>
          <w:szCs w:val="20"/>
        </w:rPr>
        <w:t>2</w:t>
      </w:r>
      <w:r w:rsidRPr="009968E8">
        <w:rPr>
          <w:sz w:val="20"/>
          <w:szCs w:val="20"/>
        </w:rPr>
        <w:t xml:space="preserve"> FINDINI 4.0.</w:t>
      </w:r>
      <w:r w:rsidR="00016C95">
        <w:rPr>
          <w:sz w:val="20"/>
          <w:szCs w:val="20"/>
        </w:rPr>
        <w:t>2</w:t>
      </w:r>
      <w:r w:rsidR="00FA14DD">
        <w:rPr>
          <w:sz w:val="20"/>
          <w:szCs w:val="20"/>
        </w:rPr>
        <w:t>1</w:t>
      </w:r>
      <w:r w:rsidRPr="009968E8">
        <w:rPr>
          <w:sz w:val="20"/>
          <w:szCs w:val="20"/>
        </w:rPr>
        <w:t xml:space="preserve"> Release include:</w:t>
      </w:r>
      <w:r w:rsidR="00E41501">
        <w:rPr>
          <w:sz w:val="20"/>
          <w:szCs w:val="20"/>
        </w:rPr>
        <w:tab/>
      </w:r>
    </w:p>
    <w:p w14:paraId="04D885B4" w14:textId="4CBC0EA3" w:rsidR="00CC6DDA" w:rsidRDefault="00D33A52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Several </w:t>
      </w:r>
      <w:r w:rsidR="00FE3AAD">
        <w:rPr>
          <w:rFonts w:eastAsia="Times New Roman" w:cstheme="minorHAnsi"/>
          <w:sz w:val="20"/>
          <w:szCs w:val="20"/>
        </w:rPr>
        <w:t xml:space="preserve">new </w:t>
      </w:r>
      <w:r>
        <w:rPr>
          <w:rFonts w:eastAsia="Times New Roman" w:cstheme="minorHAnsi"/>
          <w:sz w:val="20"/>
          <w:szCs w:val="20"/>
        </w:rPr>
        <w:t>enhancements to the</w:t>
      </w:r>
      <w:r w:rsidR="00CC6DDA" w:rsidRPr="00CC6DDA">
        <w:rPr>
          <w:rFonts w:eastAsia="Times New Roman" w:cstheme="minorHAnsi"/>
          <w:sz w:val="20"/>
          <w:szCs w:val="20"/>
        </w:rPr>
        <w:t xml:space="preserve"> GL P</w:t>
      </w:r>
      <w:r w:rsidR="00CC0B57">
        <w:rPr>
          <w:rFonts w:eastAsia="Times New Roman" w:cstheme="minorHAnsi"/>
          <w:sz w:val="20"/>
          <w:szCs w:val="20"/>
        </w:rPr>
        <w:t>osted</w:t>
      </w:r>
      <w:r w:rsidR="00CC6DDA" w:rsidRPr="00CC6DDA">
        <w:rPr>
          <w:rFonts w:eastAsia="Times New Roman" w:cstheme="minorHAnsi"/>
          <w:sz w:val="20"/>
          <w:szCs w:val="20"/>
        </w:rPr>
        <w:t xml:space="preserve"> Cost Redistribution Apex Tool</w:t>
      </w:r>
    </w:p>
    <w:p w14:paraId="3A3A13F1" w14:textId="7A8BFBBE" w:rsidR="00C86C71" w:rsidRPr="00CC6DDA" w:rsidRDefault="00C86C71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Several </w:t>
      </w:r>
      <w:r w:rsidR="00C70902">
        <w:rPr>
          <w:rFonts w:eastAsia="Times New Roman" w:cstheme="minorHAnsi"/>
          <w:sz w:val="20"/>
          <w:szCs w:val="20"/>
        </w:rPr>
        <w:t xml:space="preserve">new </w:t>
      </w:r>
      <w:r>
        <w:rPr>
          <w:rFonts w:eastAsia="Times New Roman" w:cstheme="minorHAnsi"/>
          <w:sz w:val="20"/>
          <w:szCs w:val="20"/>
        </w:rPr>
        <w:t>CAPs enhancements</w:t>
      </w:r>
      <w:r w:rsidR="00C70902">
        <w:rPr>
          <w:rFonts w:eastAsia="Times New Roman" w:cstheme="minorHAnsi"/>
          <w:sz w:val="20"/>
          <w:szCs w:val="20"/>
        </w:rPr>
        <w:t xml:space="preserve"> &amp; fixes</w:t>
      </w:r>
    </w:p>
    <w:p w14:paraId="3FE67898" w14:textId="58AF3A6F" w:rsidR="00CC6DDA" w:rsidRPr="00CC6DDA" w:rsidRDefault="00CC6DDA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C6DDA">
        <w:rPr>
          <w:rFonts w:eastAsia="Times New Roman" w:cstheme="minorHAnsi"/>
          <w:sz w:val="20"/>
          <w:szCs w:val="20"/>
        </w:rPr>
        <w:t>Upgrade of CPATH application software from v8.</w:t>
      </w:r>
      <w:r w:rsidR="00D33A52">
        <w:rPr>
          <w:rFonts w:eastAsia="Times New Roman" w:cstheme="minorHAnsi"/>
          <w:sz w:val="20"/>
          <w:szCs w:val="20"/>
        </w:rPr>
        <w:t>8</w:t>
      </w:r>
      <w:r w:rsidRPr="00CC6DDA">
        <w:rPr>
          <w:rFonts w:eastAsia="Times New Roman" w:cstheme="minorHAnsi"/>
          <w:sz w:val="20"/>
          <w:szCs w:val="20"/>
        </w:rPr>
        <w:t>.0</w:t>
      </w:r>
      <w:r w:rsidR="00D33A52">
        <w:rPr>
          <w:rFonts w:eastAsia="Times New Roman" w:cstheme="minorHAnsi"/>
          <w:sz w:val="20"/>
          <w:szCs w:val="20"/>
        </w:rPr>
        <w:t>3</w:t>
      </w:r>
      <w:r w:rsidRPr="00CC6DDA">
        <w:rPr>
          <w:rFonts w:eastAsia="Times New Roman" w:cstheme="minorHAnsi"/>
          <w:sz w:val="20"/>
          <w:szCs w:val="20"/>
        </w:rPr>
        <w:t xml:space="preserve"> to v8.8.0</w:t>
      </w:r>
      <w:r w:rsidR="00D33A52">
        <w:rPr>
          <w:rFonts w:eastAsia="Times New Roman" w:cstheme="minorHAnsi"/>
          <w:sz w:val="20"/>
          <w:szCs w:val="20"/>
        </w:rPr>
        <w:t>7</w:t>
      </w:r>
    </w:p>
    <w:p w14:paraId="1DC2F6F2" w14:textId="77777777" w:rsidR="00CC6DDA" w:rsidRPr="00CC6DDA" w:rsidRDefault="00CC6DDA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C6DDA">
        <w:rPr>
          <w:rFonts w:eastAsia="Times New Roman" w:cstheme="minorHAnsi"/>
          <w:sz w:val="20"/>
          <w:szCs w:val="20"/>
        </w:rPr>
        <w:t>Continued Discovery, Analysis, &amp; Environment Build of initial testing instances for the EBS application upgrade project from v12.1.3 to v12.2.10 (implementation planned for Spring 2023)</w:t>
      </w:r>
    </w:p>
    <w:p w14:paraId="7E3D5A12" w14:textId="37461762" w:rsidR="00CC6DDA" w:rsidRPr="00CC6DDA" w:rsidRDefault="00D33708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Working on s</w:t>
      </w:r>
      <w:r w:rsidR="00CC6DDA" w:rsidRPr="00CC6DDA">
        <w:rPr>
          <w:rFonts w:eastAsia="Times New Roman" w:cstheme="minorHAnsi"/>
          <w:sz w:val="20"/>
          <w:szCs w:val="20"/>
        </w:rPr>
        <w:t>everal B2P initiatives such as implementing Abby Digital Invoice Capture</w:t>
      </w:r>
      <w:r w:rsidR="000D21F2">
        <w:rPr>
          <w:rFonts w:eastAsia="Times New Roman" w:cstheme="minorHAnsi"/>
          <w:sz w:val="20"/>
          <w:szCs w:val="20"/>
        </w:rPr>
        <w:t>, Continued</w:t>
      </w:r>
      <w:r w:rsidR="003A4E4C">
        <w:rPr>
          <w:rFonts w:eastAsia="Times New Roman" w:cstheme="minorHAnsi"/>
          <w:sz w:val="20"/>
          <w:szCs w:val="20"/>
        </w:rPr>
        <w:t xml:space="preserve"> </w:t>
      </w:r>
      <w:r w:rsidR="00CC6DDA" w:rsidRPr="00CC6DDA">
        <w:rPr>
          <w:rFonts w:eastAsia="Times New Roman" w:cstheme="minorHAnsi"/>
          <w:sz w:val="20"/>
          <w:szCs w:val="20"/>
        </w:rPr>
        <w:t>Discovery for the Supplier Diversity project to interface and form a repository of supplier diversity data between B2P &amp; the</w:t>
      </w:r>
      <w:r w:rsidR="00A46BE3">
        <w:rPr>
          <w:rFonts w:eastAsia="Times New Roman" w:cstheme="minorHAnsi"/>
          <w:sz w:val="20"/>
          <w:szCs w:val="20"/>
        </w:rPr>
        <w:t xml:space="preserve"> </w:t>
      </w:r>
      <w:r w:rsidR="00CC6DDA" w:rsidRPr="00CC6DDA">
        <w:rPr>
          <w:rFonts w:eastAsia="Times New Roman" w:cstheme="minorHAnsi"/>
          <w:sz w:val="20"/>
          <w:szCs w:val="20"/>
        </w:rPr>
        <w:t>Teal</w:t>
      </w:r>
      <w:r w:rsidR="00A46BE3">
        <w:rPr>
          <w:rFonts w:eastAsia="Times New Roman" w:cstheme="minorHAnsi"/>
          <w:sz w:val="20"/>
          <w:szCs w:val="20"/>
        </w:rPr>
        <w:t>-</w:t>
      </w:r>
      <w:r w:rsidR="00CC6DDA" w:rsidRPr="00CC6DDA">
        <w:rPr>
          <w:rFonts w:eastAsia="Times New Roman" w:cstheme="minorHAnsi"/>
          <w:sz w:val="20"/>
          <w:szCs w:val="20"/>
        </w:rPr>
        <w:t>Book vendor, &amp; the B2P Release to version 2</w:t>
      </w:r>
      <w:r w:rsidR="003A4E4C">
        <w:rPr>
          <w:rFonts w:eastAsia="Times New Roman" w:cstheme="minorHAnsi"/>
          <w:sz w:val="20"/>
          <w:szCs w:val="20"/>
        </w:rPr>
        <w:t>2</w:t>
      </w:r>
      <w:r w:rsidR="00CC6DDA" w:rsidRPr="00CC6DDA">
        <w:rPr>
          <w:rFonts w:eastAsia="Times New Roman" w:cstheme="minorHAnsi"/>
          <w:sz w:val="20"/>
          <w:szCs w:val="20"/>
        </w:rPr>
        <w:t>.</w:t>
      </w:r>
      <w:r w:rsidR="003A4E4C">
        <w:rPr>
          <w:rFonts w:eastAsia="Times New Roman" w:cstheme="minorHAnsi"/>
          <w:sz w:val="20"/>
          <w:szCs w:val="20"/>
        </w:rPr>
        <w:t>1</w:t>
      </w:r>
    </w:p>
    <w:p w14:paraId="54485A5F" w14:textId="3CD78EC5" w:rsidR="00CC6DDA" w:rsidRPr="00CC6DDA" w:rsidRDefault="00FE3AAD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FE3AAD">
        <w:rPr>
          <w:rFonts w:eastAsia="Times New Roman" w:cstheme="minorHAnsi"/>
          <w:sz w:val="20"/>
          <w:szCs w:val="20"/>
        </w:rPr>
        <w:t xml:space="preserve">Upgrade of the Oracle EBS APEX software from </w:t>
      </w:r>
      <w:r w:rsidR="009401CE" w:rsidRPr="009401CE">
        <w:rPr>
          <w:rFonts w:eastAsia="Times New Roman" w:cstheme="minorHAnsi"/>
          <w:sz w:val="20"/>
          <w:szCs w:val="20"/>
        </w:rPr>
        <w:t>v20.2 to v21.2.1</w:t>
      </w:r>
      <w:r w:rsidR="000B5D60">
        <w:rPr>
          <w:rFonts w:eastAsia="Times New Roman" w:cstheme="minorHAnsi"/>
          <w:sz w:val="20"/>
          <w:szCs w:val="20"/>
        </w:rPr>
        <w:t>, along with upgrading other APEX components such as APEX Office Print &amp; ORDS</w:t>
      </w:r>
    </w:p>
    <w:p w14:paraId="76BFDC34" w14:textId="1965AC44" w:rsidR="00CC6DDA" w:rsidRPr="00CC6DDA" w:rsidRDefault="00CC6DDA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C6DDA">
        <w:rPr>
          <w:rFonts w:eastAsia="Times New Roman" w:cstheme="minorHAnsi"/>
          <w:sz w:val="20"/>
          <w:szCs w:val="20"/>
        </w:rPr>
        <w:t xml:space="preserve">Applying the standard software security patching, </w:t>
      </w:r>
      <w:proofErr w:type="spellStart"/>
      <w:r w:rsidRPr="00CC6DDA">
        <w:rPr>
          <w:rFonts w:eastAsia="Times New Roman" w:cstheme="minorHAnsi"/>
          <w:sz w:val="20"/>
          <w:szCs w:val="20"/>
        </w:rPr>
        <w:t>weblogic</w:t>
      </w:r>
      <w:proofErr w:type="spellEnd"/>
      <w:r w:rsidRPr="00CC6DDA">
        <w:rPr>
          <w:rFonts w:eastAsia="Times New Roman" w:cstheme="minorHAnsi"/>
          <w:sz w:val="20"/>
          <w:szCs w:val="20"/>
        </w:rPr>
        <w:t xml:space="preserve"> patching, and database patching in order to keep the EBS, OATS, &amp; CPATH systems up to date with many industry security regulations and requirements. These will include the J</w:t>
      </w:r>
      <w:r w:rsidR="00BF416A">
        <w:rPr>
          <w:rFonts w:eastAsia="Times New Roman" w:cstheme="minorHAnsi"/>
          <w:sz w:val="20"/>
          <w:szCs w:val="20"/>
        </w:rPr>
        <w:t>anuary</w:t>
      </w:r>
      <w:r w:rsidRPr="00CC6DDA">
        <w:rPr>
          <w:rFonts w:eastAsia="Times New Roman" w:cstheme="minorHAnsi"/>
          <w:sz w:val="20"/>
          <w:szCs w:val="20"/>
        </w:rPr>
        <w:t>-202</w:t>
      </w:r>
      <w:r w:rsidR="00BF416A">
        <w:rPr>
          <w:rFonts w:eastAsia="Times New Roman" w:cstheme="minorHAnsi"/>
          <w:sz w:val="20"/>
          <w:szCs w:val="20"/>
        </w:rPr>
        <w:t>2</w:t>
      </w:r>
      <w:r w:rsidRPr="00CC6DDA">
        <w:rPr>
          <w:rFonts w:eastAsia="Times New Roman" w:cstheme="minorHAnsi"/>
          <w:sz w:val="20"/>
          <w:szCs w:val="20"/>
        </w:rPr>
        <w:t xml:space="preserve"> updates for PSU, CPU, JDK, JRE, </w:t>
      </w:r>
      <w:proofErr w:type="spellStart"/>
      <w:r w:rsidRPr="00CC6DDA">
        <w:rPr>
          <w:rFonts w:eastAsia="Times New Roman" w:cstheme="minorHAnsi"/>
          <w:sz w:val="20"/>
          <w:szCs w:val="20"/>
        </w:rPr>
        <w:t>Weblogic</w:t>
      </w:r>
      <w:proofErr w:type="spellEnd"/>
      <w:r w:rsidRPr="00CC6DDA">
        <w:rPr>
          <w:rFonts w:eastAsia="Times New Roman" w:cstheme="minorHAnsi"/>
          <w:sz w:val="20"/>
          <w:szCs w:val="20"/>
        </w:rPr>
        <w:t xml:space="preserve"> middleware, &amp; Linux Operating System patching</w:t>
      </w:r>
    </w:p>
    <w:p w14:paraId="396FB419" w14:textId="77777777" w:rsidR="00CC6DDA" w:rsidRPr="00CC6DDA" w:rsidRDefault="00CC6DDA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CC6DDA">
        <w:rPr>
          <w:rFonts w:eastAsia="Times New Roman" w:cstheme="minorHAnsi"/>
          <w:sz w:val="20"/>
          <w:szCs w:val="20"/>
        </w:rPr>
        <w:t>Ensuring seamless Oracle EBS integration with all upstream and downstream applications/systems including Data Warehouse, Reporting, Concur, Contingent Workforce, Jaggaer Buy to Pay, CPATH, GMAS, HUBS, PeopleSoft, SIS, Oracle Automated Testing Suite, Maestro, etc.</w:t>
      </w:r>
    </w:p>
    <w:p w14:paraId="0D5CEAA4" w14:textId="6E095B74" w:rsidR="00CC6DDA" w:rsidRPr="00CC6DDA" w:rsidRDefault="00CC6DDA" w:rsidP="00CC6D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DDA">
        <w:rPr>
          <w:rFonts w:eastAsia="Times New Roman" w:cstheme="minorHAnsi"/>
          <w:sz w:val="20"/>
          <w:szCs w:val="20"/>
        </w:rPr>
        <w:t xml:space="preserve">Successful testing cycles of </w:t>
      </w:r>
      <w:r w:rsidR="00E60F5A" w:rsidRPr="00CC6DDA">
        <w:rPr>
          <w:rFonts w:eastAsia="Times New Roman" w:cstheme="minorHAnsi"/>
          <w:sz w:val="20"/>
          <w:szCs w:val="20"/>
        </w:rPr>
        <w:t>all</w:t>
      </w:r>
      <w:r w:rsidRPr="00CC6DDA">
        <w:rPr>
          <w:rFonts w:eastAsia="Times New Roman" w:cstheme="minorHAnsi"/>
          <w:sz w:val="20"/>
          <w:szCs w:val="20"/>
        </w:rPr>
        <w:t xml:space="preserve"> the above including performance testing</w:t>
      </w:r>
    </w:p>
    <w:p w14:paraId="066C76BE" w14:textId="77777777" w:rsidR="00801156" w:rsidRDefault="00801156" w:rsidP="00EE0957">
      <w:pPr>
        <w:pStyle w:val="Title"/>
        <w:rPr>
          <w:b/>
          <w:color w:val="auto"/>
          <w:sz w:val="24"/>
          <w:szCs w:val="24"/>
        </w:rPr>
      </w:pPr>
    </w:p>
    <w:p w14:paraId="1C078B8C" w14:textId="382BE13B" w:rsidR="005D6EAA" w:rsidRPr="00DF1001" w:rsidRDefault="003A34FD" w:rsidP="00EE0957">
      <w:pPr>
        <w:pStyle w:val="Title"/>
        <w:rPr>
          <w:b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SYSTEM </w:t>
      </w:r>
      <w:r w:rsidR="001D5F82" w:rsidRPr="00DF1001">
        <w:rPr>
          <w:b/>
          <w:color w:val="auto"/>
          <w:sz w:val="24"/>
          <w:szCs w:val="24"/>
        </w:rPr>
        <w:t>O</w:t>
      </w:r>
      <w:r w:rsidR="00543534" w:rsidRPr="00DF1001">
        <w:rPr>
          <w:b/>
          <w:color w:val="auto"/>
          <w:sz w:val="24"/>
          <w:szCs w:val="24"/>
        </w:rPr>
        <w:t>UTAGE</w:t>
      </w:r>
      <w:r w:rsidR="00DF1001" w:rsidRPr="00DF1001">
        <w:rPr>
          <w:b/>
          <w:color w:val="auto"/>
          <w:sz w:val="24"/>
          <w:szCs w:val="24"/>
        </w:rPr>
        <w:t>S</w:t>
      </w:r>
      <w:r w:rsidR="001D5F82" w:rsidRPr="00DF1001">
        <w:rPr>
          <w:b/>
          <w:color w:val="auto"/>
          <w:sz w:val="24"/>
          <w:szCs w:val="24"/>
        </w:rPr>
        <w:t>:</w:t>
      </w:r>
    </w:p>
    <w:p w14:paraId="587EFCB8" w14:textId="3F45D646" w:rsidR="00FE11ED" w:rsidRDefault="00FE11ED" w:rsidP="00524DEF">
      <w:pPr>
        <w:pStyle w:val="NoSpacing"/>
        <w:rPr>
          <w:sz w:val="20"/>
          <w:szCs w:val="20"/>
        </w:rPr>
      </w:pPr>
      <w:r w:rsidRPr="00FE11ED">
        <w:rPr>
          <w:sz w:val="20"/>
          <w:szCs w:val="20"/>
        </w:rPr>
        <w:t xml:space="preserve">The Oracle EBS Financial systems will be unavailable from Friday, </w:t>
      </w:r>
      <w:r w:rsidR="00333B22">
        <w:rPr>
          <w:sz w:val="20"/>
          <w:szCs w:val="20"/>
        </w:rPr>
        <w:t>April</w:t>
      </w:r>
      <w:r w:rsidRPr="00FE11ED">
        <w:rPr>
          <w:sz w:val="20"/>
          <w:szCs w:val="20"/>
        </w:rPr>
        <w:t xml:space="preserve"> </w:t>
      </w:r>
      <w:r w:rsidR="00333B22">
        <w:rPr>
          <w:sz w:val="20"/>
          <w:szCs w:val="20"/>
        </w:rPr>
        <w:t>22</w:t>
      </w:r>
      <w:r w:rsidRPr="00FE11ED">
        <w:rPr>
          <w:sz w:val="20"/>
          <w:szCs w:val="20"/>
        </w:rPr>
        <w:t xml:space="preserve"> at 6:00 p.m. until Monday, </w:t>
      </w:r>
      <w:r w:rsidR="00333B22">
        <w:rPr>
          <w:sz w:val="20"/>
          <w:szCs w:val="20"/>
        </w:rPr>
        <w:t>April</w:t>
      </w:r>
      <w:r w:rsidRPr="00FE11ED">
        <w:rPr>
          <w:sz w:val="20"/>
          <w:szCs w:val="20"/>
        </w:rPr>
        <w:t xml:space="preserve"> </w:t>
      </w:r>
      <w:r w:rsidR="00AB3EED">
        <w:rPr>
          <w:sz w:val="20"/>
          <w:szCs w:val="20"/>
        </w:rPr>
        <w:t>2</w:t>
      </w:r>
      <w:r w:rsidR="00333B22">
        <w:rPr>
          <w:sz w:val="20"/>
          <w:szCs w:val="20"/>
        </w:rPr>
        <w:t>5</w:t>
      </w:r>
      <w:r w:rsidRPr="00FE11ED">
        <w:rPr>
          <w:sz w:val="20"/>
          <w:szCs w:val="20"/>
        </w:rPr>
        <w:t xml:space="preserve"> at 7:00 a.m. to complete the installation of this release. The Oracle EBS Financial systems that will be offline during this time include:</w:t>
      </w:r>
    </w:p>
    <w:p w14:paraId="42A8E064" w14:textId="77777777" w:rsidR="001F76D8" w:rsidRDefault="001F76D8" w:rsidP="00524DEF">
      <w:pPr>
        <w:pStyle w:val="NoSpacing"/>
        <w:rPr>
          <w:sz w:val="20"/>
          <w:szCs w:val="20"/>
        </w:rPr>
      </w:pPr>
    </w:p>
    <w:p w14:paraId="63B53CE9" w14:textId="77777777" w:rsidR="001F76D8" w:rsidRDefault="00524DEF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524DEF">
        <w:rPr>
          <w:sz w:val="20"/>
          <w:szCs w:val="20"/>
        </w:rPr>
        <w:t>Accounts Pa</w:t>
      </w:r>
      <w:r w:rsidR="001F76D8">
        <w:rPr>
          <w:sz w:val="20"/>
          <w:szCs w:val="20"/>
        </w:rPr>
        <w:t>yable</w:t>
      </w:r>
    </w:p>
    <w:p w14:paraId="3AEE95A7" w14:textId="77777777" w:rsidR="001F76D8" w:rsidRDefault="00524DEF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524DEF">
        <w:rPr>
          <w:sz w:val="20"/>
          <w:szCs w:val="20"/>
        </w:rPr>
        <w:t>Accounts Pay</w:t>
      </w:r>
      <w:r w:rsidR="001F76D8">
        <w:rPr>
          <w:sz w:val="20"/>
          <w:szCs w:val="20"/>
        </w:rPr>
        <w:t>able Adjustment Form for Assets</w:t>
      </w:r>
    </w:p>
    <w:p w14:paraId="6DF00DCB" w14:textId="77777777" w:rsidR="001F76D8" w:rsidRDefault="00524DEF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524DEF">
        <w:rPr>
          <w:sz w:val="20"/>
          <w:szCs w:val="20"/>
        </w:rPr>
        <w:t>Accounts Receivable</w:t>
      </w:r>
    </w:p>
    <w:p w14:paraId="2D4E14B1" w14:textId="77777777" w:rsidR="001F76D8" w:rsidRDefault="001F76D8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iReceivables</w:t>
      </w:r>
      <w:proofErr w:type="spellEnd"/>
      <w:r>
        <w:rPr>
          <w:sz w:val="20"/>
          <w:szCs w:val="20"/>
        </w:rPr>
        <w:t xml:space="preserve"> &amp; Collections</w:t>
      </w:r>
    </w:p>
    <w:p w14:paraId="7019F422" w14:textId="77777777" w:rsidR="001F76D8" w:rsidRDefault="00524DEF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524DEF">
        <w:rPr>
          <w:sz w:val="20"/>
          <w:szCs w:val="20"/>
        </w:rPr>
        <w:t>CAPS</w:t>
      </w:r>
    </w:p>
    <w:p w14:paraId="2EB7A421" w14:textId="77777777" w:rsidR="001F76D8" w:rsidRDefault="001F76D8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Cash Management (CMRA)</w:t>
      </w:r>
    </w:p>
    <w:p w14:paraId="56204F7E" w14:textId="77777777" w:rsidR="001F76D8" w:rsidRDefault="00524DEF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524DEF">
        <w:rPr>
          <w:sz w:val="20"/>
          <w:szCs w:val="20"/>
        </w:rPr>
        <w:t>Chart Security</w:t>
      </w:r>
      <w:r w:rsidR="001F76D8">
        <w:rPr>
          <w:sz w:val="20"/>
          <w:szCs w:val="20"/>
        </w:rPr>
        <w:t xml:space="preserve"> Maintenance Application (CSMA)</w:t>
      </w:r>
    </w:p>
    <w:p w14:paraId="309675E2" w14:textId="77777777" w:rsidR="001F76D8" w:rsidRDefault="001F76D8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8A7AB0">
        <w:rPr>
          <w:sz w:val="20"/>
          <w:szCs w:val="20"/>
        </w:rPr>
        <w:t xml:space="preserve">hart </w:t>
      </w:r>
      <w:r>
        <w:rPr>
          <w:sz w:val="20"/>
          <w:szCs w:val="20"/>
        </w:rPr>
        <w:t>o</w:t>
      </w:r>
      <w:r w:rsidR="008A7AB0">
        <w:rPr>
          <w:sz w:val="20"/>
          <w:szCs w:val="20"/>
        </w:rPr>
        <w:t xml:space="preserve">f </w:t>
      </w:r>
      <w:r>
        <w:rPr>
          <w:sz w:val="20"/>
          <w:szCs w:val="20"/>
        </w:rPr>
        <w:t>A</w:t>
      </w:r>
      <w:r w:rsidR="008A7AB0">
        <w:rPr>
          <w:sz w:val="20"/>
          <w:szCs w:val="20"/>
        </w:rPr>
        <w:t>ccounts GL</w:t>
      </w:r>
      <w:r>
        <w:rPr>
          <w:sz w:val="20"/>
          <w:szCs w:val="20"/>
        </w:rPr>
        <w:t xml:space="preserve"> Validator</w:t>
      </w:r>
    </w:p>
    <w:p w14:paraId="1735222A" w14:textId="77777777" w:rsidR="001F76D8" w:rsidRDefault="001F76D8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FedEx</w:t>
      </w:r>
    </w:p>
    <w:p w14:paraId="6C6C6E89" w14:textId="37AE5F89" w:rsidR="001F76D8" w:rsidRDefault="001F76D8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General Ledger</w:t>
      </w:r>
    </w:p>
    <w:p w14:paraId="3793DA0B" w14:textId="091FA5C7" w:rsidR="00FA46CD" w:rsidRDefault="00FA46CD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GL Posted Cost Redistribution Tool</w:t>
      </w:r>
    </w:p>
    <w:p w14:paraId="16D97056" w14:textId="77777777" w:rsidR="001F76D8" w:rsidRDefault="001F76D8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Oracle Assets</w:t>
      </w:r>
    </w:p>
    <w:p w14:paraId="4C53E226" w14:textId="3A4BEDB4" w:rsidR="001F76D8" w:rsidRDefault="00515199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</w:t>
      </w:r>
      <w:r w:rsidR="001F76D8">
        <w:rPr>
          <w:sz w:val="20"/>
          <w:szCs w:val="20"/>
        </w:rPr>
        <w:t>Card</w:t>
      </w:r>
      <w:proofErr w:type="spellEnd"/>
    </w:p>
    <w:p w14:paraId="2A268908" w14:textId="77777777" w:rsidR="001F76D8" w:rsidRDefault="001F76D8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Web ADI</w:t>
      </w:r>
    </w:p>
    <w:p w14:paraId="2363B6EC" w14:textId="30DD8192" w:rsidR="001F76D8" w:rsidRPr="00515199" w:rsidRDefault="00515199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t>Web Reimbursement History Inquiry</w:t>
      </w:r>
    </w:p>
    <w:p w14:paraId="3CC0793C" w14:textId="2E9CA019" w:rsidR="00515199" w:rsidRDefault="00515199" w:rsidP="001F76D8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t>iPro Requisition History Inquiry</w:t>
      </w:r>
    </w:p>
    <w:p w14:paraId="436D4C5B" w14:textId="77777777" w:rsidR="001F76D8" w:rsidRDefault="001F76D8" w:rsidP="00524DEF">
      <w:pPr>
        <w:pStyle w:val="NoSpacing"/>
        <w:rPr>
          <w:sz w:val="20"/>
          <w:szCs w:val="20"/>
        </w:rPr>
      </w:pPr>
    </w:p>
    <w:p w14:paraId="46C329BD" w14:textId="41E07F48" w:rsidR="00525265" w:rsidRDefault="00524DEF" w:rsidP="00524DEF">
      <w:pPr>
        <w:pStyle w:val="NoSpacing"/>
        <w:rPr>
          <w:sz w:val="20"/>
          <w:szCs w:val="20"/>
        </w:rPr>
      </w:pPr>
      <w:r w:rsidRPr="00524DEF">
        <w:rPr>
          <w:sz w:val="20"/>
          <w:szCs w:val="20"/>
        </w:rPr>
        <w:t>CPATH (Capital Planning at Harvard)</w:t>
      </w:r>
      <w:r w:rsidR="00F552B3">
        <w:rPr>
          <w:sz w:val="20"/>
          <w:szCs w:val="20"/>
        </w:rPr>
        <w:t xml:space="preserve"> </w:t>
      </w:r>
      <w:r w:rsidR="005A56B6" w:rsidRPr="00525265">
        <w:rPr>
          <w:sz w:val="20"/>
          <w:szCs w:val="20"/>
        </w:rPr>
        <w:t xml:space="preserve">will be offline </w:t>
      </w:r>
      <w:r w:rsidR="005A56B6">
        <w:rPr>
          <w:sz w:val="20"/>
          <w:szCs w:val="20"/>
        </w:rPr>
        <w:t xml:space="preserve">at times </w:t>
      </w:r>
      <w:r w:rsidR="005A56B6" w:rsidRPr="00525265">
        <w:rPr>
          <w:sz w:val="20"/>
          <w:szCs w:val="20"/>
        </w:rPr>
        <w:t xml:space="preserve">during this </w:t>
      </w:r>
      <w:r w:rsidR="005A56B6">
        <w:rPr>
          <w:sz w:val="20"/>
          <w:szCs w:val="20"/>
        </w:rPr>
        <w:t xml:space="preserve">release </w:t>
      </w:r>
      <w:r w:rsidR="005A56B6" w:rsidRPr="00525265">
        <w:rPr>
          <w:sz w:val="20"/>
          <w:szCs w:val="20"/>
        </w:rPr>
        <w:t>outage</w:t>
      </w:r>
      <w:r w:rsidR="00E260CC">
        <w:rPr>
          <w:sz w:val="20"/>
          <w:szCs w:val="20"/>
        </w:rPr>
        <w:t xml:space="preserve">. </w:t>
      </w:r>
      <w:r w:rsidR="00525265" w:rsidRPr="00525265">
        <w:rPr>
          <w:sz w:val="20"/>
          <w:szCs w:val="20"/>
        </w:rPr>
        <w:t xml:space="preserve">DMS Financial Data Warehouse &amp; HART reporting environments will also be offline </w:t>
      </w:r>
      <w:r w:rsidR="00886249">
        <w:rPr>
          <w:sz w:val="20"/>
          <w:szCs w:val="20"/>
        </w:rPr>
        <w:t xml:space="preserve">at times </w:t>
      </w:r>
      <w:r w:rsidR="00525265" w:rsidRPr="00525265">
        <w:rPr>
          <w:sz w:val="20"/>
          <w:szCs w:val="20"/>
        </w:rPr>
        <w:t xml:space="preserve">during this </w:t>
      </w:r>
      <w:r w:rsidR="00886249">
        <w:rPr>
          <w:sz w:val="20"/>
          <w:szCs w:val="20"/>
        </w:rPr>
        <w:t xml:space="preserve">release </w:t>
      </w:r>
      <w:r w:rsidR="00525265" w:rsidRPr="00525265">
        <w:rPr>
          <w:sz w:val="20"/>
          <w:szCs w:val="20"/>
        </w:rPr>
        <w:t xml:space="preserve">outage. </w:t>
      </w:r>
      <w:r w:rsidR="00FB2619" w:rsidRPr="00FB2619">
        <w:rPr>
          <w:sz w:val="20"/>
          <w:szCs w:val="20"/>
        </w:rPr>
        <w:t xml:space="preserve">The HDW load from EBS Financials will NOT take place Friday night </w:t>
      </w:r>
      <w:r w:rsidR="005A56B6">
        <w:rPr>
          <w:sz w:val="20"/>
          <w:szCs w:val="20"/>
        </w:rPr>
        <w:t>4</w:t>
      </w:r>
      <w:r w:rsidR="0013398F">
        <w:rPr>
          <w:sz w:val="20"/>
          <w:szCs w:val="20"/>
        </w:rPr>
        <w:t>/</w:t>
      </w:r>
      <w:r w:rsidR="005A56B6">
        <w:rPr>
          <w:sz w:val="20"/>
          <w:szCs w:val="20"/>
        </w:rPr>
        <w:t>22</w:t>
      </w:r>
      <w:r w:rsidR="00FB2619" w:rsidRPr="00FB2619">
        <w:rPr>
          <w:sz w:val="20"/>
          <w:szCs w:val="20"/>
        </w:rPr>
        <w:t xml:space="preserve">. </w:t>
      </w:r>
      <w:r w:rsidR="001924F2" w:rsidRPr="001924F2">
        <w:rPr>
          <w:sz w:val="20"/>
          <w:szCs w:val="20"/>
        </w:rPr>
        <w:t xml:space="preserve">Instead, a special cycle will be run Saturday night, </w:t>
      </w:r>
      <w:r w:rsidR="005A56B6">
        <w:rPr>
          <w:sz w:val="20"/>
          <w:szCs w:val="20"/>
        </w:rPr>
        <w:t>4</w:t>
      </w:r>
      <w:r w:rsidR="001924F2" w:rsidRPr="001924F2">
        <w:rPr>
          <w:sz w:val="20"/>
          <w:szCs w:val="20"/>
        </w:rPr>
        <w:t>/2</w:t>
      </w:r>
      <w:r w:rsidR="005A56B6">
        <w:rPr>
          <w:sz w:val="20"/>
          <w:szCs w:val="20"/>
        </w:rPr>
        <w:t>3</w:t>
      </w:r>
      <w:r w:rsidR="001924F2" w:rsidRPr="001924F2">
        <w:rPr>
          <w:sz w:val="20"/>
          <w:szCs w:val="20"/>
        </w:rPr>
        <w:t>, and once that completes DMS Financial Data Warehouse &amp; HART reporting environments will have up to date data from EBS.</w:t>
      </w:r>
    </w:p>
    <w:p w14:paraId="4ED8874C" w14:textId="77777777" w:rsidR="00525265" w:rsidRDefault="00525265" w:rsidP="00524DEF">
      <w:pPr>
        <w:pStyle w:val="NoSpacing"/>
        <w:rPr>
          <w:sz w:val="20"/>
          <w:szCs w:val="20"/>
        </w:rPr>
      </w:pPr>
    </w:p>
    <w:p w14:paraId="68A93687" w14:textId="77777777" w:rsidR="001202BE" w:rsidRDefault="001202BE" w:rsidP="00196FC0">
      <w:pPr>
        <w:pStyle w:val="Title"/>
        <w:rPr>
          <w:rFonts w:ascii="Arial" w:hAnsi="Arial" w:cs="Arial"/>
          <w:b/>
          <w:color w:val="auto"/>
          <w:sz w:val="20"/>
          <w:szCs w:val="20"/>
        </w:rPr>
      </w:pPr>
    </w:p>
    <w:p w14:paraId="3E9DD653" w14:textId="2F1B7E20" w:rsidR="00196FC0" w:rsidRPr="00DF1001" w:rsidRDefault="00600A89" w:rsidP="00196FC0">
      <w:pPr>
        <w:pStyle w:val="Title"/>
        <w:rPr>
          <w:rFonts w:ascii="Arial" w:hAnsi="Arial" w:cs="Arial"/>
          <w:b/>
          <w:color w:val="auto"/>
          <w:sz w:val="24"/>
          <w:szCs w:val="24"/>
        </w:rPr>
      </w:pPr>
      <w:r w:rsidRPr="00DF1001">
        <w:rPr>
          <w:rFonts w:ascii="Arial" w:hAnsi="Arial" w:cs="Arial"/>
          <w:b/>
          <w:color w:val="auto"/>
          <w:sz w:val="24"/>
          <w:szCs w:val="24"/>
        </w:rPr>
        <w:t>A</w:t>
      </w:r>
      <w:r w:rsidR="00543534" w:rsidRPr="00DF1001">
        <w:rPr>
          <w:rFonts w:ascii="Arial" w:hAnsi="Arial" w:cs="Arial"/>
          <w:b/>
          <w:color w:val="auto"/>
          <w:sz w:val="24"/>
          <w:szCs w:val="24"/>
        </w:rPr>
        <w:t xml:space="preserve">DDITIONAL RELEASE DETAILS FOR </w:t>
      </w:r>
      <w:r w:rsidR="00D33D0C" w:rsidRPr="00DF1001">
        <w:rPr>
          <w:rFonts w:ascii="Arial" w:hAnsi="Arial" w:cs="Arial"/>
          <w:b/>
          <w:color w:val="auto"/>
          <w:sz w:val="24"/>
          <w:szCs w:val="24"/>
        </w:rPr>
        <w:t>FINDINI 4.0.</w:t>
      </w:r>
      <w:r w:rsidR="009458AB">
        <w:rPr>
          <w:rFonts w:ascii="Arial" w:hAnsi="Arial" w:cs="Arial"/>
          <w:b/>
          <w:color w:val="auto"/>
          <w:sz w:val="24"/>
          <w:szCs w:val="24"/>
        </w:rPr>
        <w:t>2</w:t>
      </w:r>
      <w:r w:rsidR="005A56B6">
        <w:rPr>
          <w:rFonts w:ascii="Arial" w:hAnsi="Arial" w:cs="Arial"/>
          <w:b/>
          <w:color w:val="auto"/>
          <w:sz w:val="24"/>
          <w:szCs w:val="24"/>
        </w:rPr>
        <w:t>1</w:t>
      </w:r>
      <w:r w:rsidR="0046320B" w:rsidRPr="00DF1001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4833FC9A" w14:textId="575A818F" w:rsidR="006B205F" w:rsidRDefault="001202BE" w:rsidP="00BE3C7F">
      <w:pPr>
        <w:rPr>
          <w:sz w:val="20"/>
          <w:szCs w:val="20"/>
        </w:rPr>
      </w:pPr>
      <w:r w:rsidRPr="001202BE">
        <w:rPr>
          <w:sz w:val="20"/>
          <w:szCs w:val="20"/>
        </w:rPr>
        <w:t>The FINDINI 4.0.</w:t>
      </w:r>
      <w:r w:rsidR="009458AB">
        <w:rPr>
          <w:sz w:val="20"/>
          <w:szCs w:val="20"/>
        </w:rPr>
        <w:t>2</w:t>
      </w:r>
      <w:r w:rsidR="0030241B">
        <w:rPr>
          <w:sz w:val="20"/>
          <w:szCs w:val="20"/>
        </w:rPr>
        <w:t>1</w:t>
      </w:r>
      <w:r w:rsidRPr="001202BE">
        <w:rPr>
          <w:sz w:val="20"/>
          <w:szCs w:val="20"/>
        </w:rPr>
        <w:t xml:space="preserve"> release will include a </w:t>
      </w:r>
      <w:r w:rsidR="00FF4FFC">
        <w:rPr>
          <w:sz w:val="20"/>
          <w:szCs w:val="20"/>
        </w:rPr>
        <w:t xml:space="preserve">Java </w:t>
      </w:r>
      <w:r w:rsidRPr="001202BE">
        <w:rPr>
          <w:sz w:val="20"/>
          <w:szCs w:val="20"/>
        </w:rPr>
        <w:t>JRE update to 1.8.0_</w:t>
      </w:r>
      <w:r w:rsidR="00775ACC">
        <w:rPr>
          <w:sz w:val="20"/>
          <w:szCs w:val="20"/>
        </w:rPr>
        <w:t>321</w:t>
      </w:r>
      <w:r w:rsidRPr="001202BE">
        <w:rPr>
          <w:sz w:val="20"/>
          <w:szCs w:val="20"/>
        </w:rPr>
        <w:t xml:space="preserve">. </w:t>
      </w:r>
      <w:r w:rsidR="00F60AFD">
        <w:rPr>
          <w:sz w:val="20"/>
          <w:szCs w:val="20"/>
        </w:rPr>
        <w:t>For Mac desktop users only, w</w:t>
      </w:r>
      <w:r w:rsidRPr="001202BE">
        <w:rPr>
          <w:sz w:val="20"/>
          <w:szCs w:val="20"/>
        </w:rPr>
        <w:t xml:space="preserve">hen logging in for the first time after </w:t>
      </w:r>
      <w:r w:rsidR="00767EDD">
        <w:rPr>
          <w:sz w:val="20"/>
          <w:szCs w:val="20"/>
        </w:rPr>
        <w:t>April</w:t>
      </w:r>
      <w:r w:rsidR="00C31D8E">
        <w:rPr>
          <w:sz w:val="20"/>
          <w:szCs w:val="20"/>
        </w:rPr>
        <w:t xml:space="preserve"> </w:t>
      </w:r>
      <w:r w:rsidR="00F64B45">
        <w:rPr>
          <w:sz w:val="20"/>
          <w:szCs w:val="20"/>
        </w:rPr>
        <w:t>2</w:t>
      </w:r>
      <w:r w:rsidR="00767EDD">
        <w:rPr>
          <w:sz w:val="20"/>
          <w:szCs w:val="20"/>
        </w:rPr>
        <w:t>5</w:t>
      </w:r>
      <w:r w:rsidRPr="001202BE">
        <w:rPr>
          <w:sz w:val="20"/>
          <w:szCs w:val="20"/>
        </w:rPr>
        <w:t xml:space="preserve">, </w:t>
      </w:r>
      <w:r w:rsidR="00F60AFD">
        <w:rPr>
          <w:sz w:val="20"/>
          <w:szCs w:val="20"/>
        </w:rPr>
        <w:t xml:space="preserve">those </w:t>
      </w:r>
      <w:r w:rsidRPr="001202BE">
        <w:rPr>
          <w:sz w:val="20"/>
          <w:szCs w:val="20"/>
        </w:rPr>
        <w:t>users will be required to download this updated Java JRE.</w:t>
      </w:r>
      <w:r w:rsidR="00D6109B">
        <w:rPr>
          <w:sz w:val="20"/>
          <w:szCs w:val="20"/>
        </w:rPr>
        <w:t xml:space="preserve"> </w:t>
      </w:r>
      <w:r w:rsidR="00D16E52">
        <w:rPr>
          <w:sz w:val="20"/>
          <w:szCs w:val="20"/>
        </w:rPr>
        <w:t xml:space="preserve">This is needed </w:t>
      </w:r>
      <w:r w:rsidR="00F62ADC">
        <w:rPr>
          <w:sz w:val="20"/>
          <w:szCs w:val="20"/>
        </w:rPr>
        <w:t>for</w:t>
      </w:r>
      <w:r w:rsidR="00D16E52">
        <w:rPr>
          <w:sz w:val="20"/>
          <w:szCs w:val="20"/>
        </w:rPr>
        <w:t xml:space="preserve"> Mac users who rely on the Safari </w:t>
      </w:r>
      <w:r w:rsidR="009A0D13">
        <w:rPr>
          <w:sz w:val="20"/>
          <w:szCs w:val="20"/>
        </w:rPr>
        <w:t xml:space="preserve">11 </w:t>
      </w:r>
      <w:r w:rsidR="00D16E52">
        <w:rPr>
          <w:sz w:val="20"/>
          <w:szCs w:val="20"/>
        </w:rPr>
        <w:t>browser</w:t>
      </w:r>
      <w:r w:rsidR="006959A2">
        <w:rPr>
          <w:sz w:val="20"/>
          <w:szCs w:val="20"/>
        </w:rPr>
        <w:t xml:space="preserve"> using Java JRE plug-in</w:t>
      </w:r>
      <w:r w:rsidR="00D16E52">
        <w:rPr>
          <w:sz w:val="20"/>
          <w:szCs w:val="20"/>
        </w:rPr>
        <w:t xml:space="preserve"> to open Oracle Forms. </w:t>
      </w:r>
      <w:r w:rsidR="00107030">
        <w:rPr>
          <w:sz w:val="20"/>
          <w:szCs w:val="20"/>
        </w:rPr>
        <w:t>Please note, that Safari 12 and higher</w:t>
      </w:r>
      <w:r w:rsidR="009B5869">
        <w:rPr>
          <w:sz w:val="20"/>
          <w:szCs w:val="20"/>
        </w:rPr>
        <w:t xml:space="preserve"> used on the Mac,</w:t>
      </w:r>
      <w:r w:rsidR="00107030">
        <w:rPr>
          <w:sz w:val="20"/>
          <w:szCs w:val="20"/>
        </w:rPr>
        <w:t xml:space="preserve"> no longer supports Java JRE plug-in, thus Oracle forms will not open using this browser. </w:t>
      </w:r>
      <w:r w:rsidR="00884EA0">
        <w:rPr>
          <w:sz w:val="20"/>
          <w:szCs w:val="20"/>
        </w:rPr>
        <w:t xml:space="preserve">Any Safari browser can be continued to be used for any </w:t>
      </w:r>
      <w:r w:rsidR="00884EA0" w:rsidRPr="00884EA0">
        <w:rPr>
          <w:sz w:val="20"/>
          <w:szCs w:val="20"/>
        </w:rPr>
        <w:t>Web-pages/HTML based modules</w:t>
      </w:r>
      <w:r w:rsidR="00884EA0">
        <w:rPr>
          <w:sz w:val="20"/>
          <w:szCs w:val="20"/>
        </w:rPr>
        <w:t xml:space="preserve"> in Oracle EBS</w:t>
      </w:r>
      <w:r w:rsidR="009552B5">
        <w:rPr>
          <w:sz w:val="20"/>
          <w:szCs w:val="20"/>
        </w:rPr>
        <w:t xml:space="preserve">, however, </w:t>
      </w:r>
      <w:r w:rsidR="009B5869">
        <w:rPr>
          <w:sz w:val="20"/>
          <w:szCs w:val="20"/>
        </w:rPr>
        <w:t>Safari browsers on the Mac are</w:t>
      </w:r>
      <w:r w:rsidR="0009114E">
        <w:rPr>
          <w:sz w:val="20"/>
          <w:szCs w:val="20"/>
        </w:rPr>
        <w:t xml:space="preserve"> currently</w:t>
      </w:r>
      <w:r w:rsidR="009B5869">
        <w:rPr>
          <w:sz w:val="20"/>
          <w:szCs w:val="20"/>
        </w:rPr>
        <w:t xml:space="preserve"> incompatible with Java Web Start Technologies</w:t>
      </w:r>
      <w:r w:rsidR="00884EA0">
        <w:rPr>
          <w:sz w:val="20"/>
          <w:szCs w:val="20"/>
        </w:rPr>
        <w:t xml:space="preserve">. </w:t>
      </w:r>
      <w:r w:rsidR="007967E4">
        <w:rPr>
          <w:sz w:val="20"/>
          <w:szCs w:val="20"/>
        </w:rPr>
        <w:t xml:space="preserve">Firefox version 60.x </w:t>
      </w:r>
      <w:r w:rsidR="0084029C" w:rsidRPr="00556D90">
        <w:rPr>
          <w:sz w:val="20"/>
          <w:szCs w:val="20"/>
        </w:rPr>
        <w:t xml:space="preserve">thru </w:t>
      </w:r>
      <w:r w:rsidR="00BC54D9">
        <w:rPr>
          <w:sz w:val="20"/>
          <w:szCs w:val="20"/>
        </w:rPr>
        <w:t>91</w:t>
      </w:r>
      <w:r w:rsidR="0084029C" w:rsidRPr="00556D90">
        <w:rPr>
          <w:sz w:val="20"/>
          <w:szCs w:val="20"/>
        </w:rPr>
        <w:t>.x</w:t>
      </w:r>
      <w:r w:rsidR="007967E4">
        <w:rPr>
          <w:sz w:val="20"/>
          <w:szCs w:val="20"/>
        </w:rPr>
        <w:t xml:space="preserve"> allow</w:t>
      </w:r>
      <w:r w:rsidR="0084029C">
        <w:rPr>
          <w:sz w:val="20"/>
          <w:szCs w:val="20"/>
        </w:rPr>
        <w:t>s</w:t>
      </w:r>
      <w:r w:rsidR="007967E4">
        <w:rPr>
          <w:sz w:val="20"/>
          <w:szCs w:val="20"/>
        </w:rPr>
        <w:t xml:space="preserve"> </w:t>
      </w:r>
      <w:r w:rsidR="006214AA">
        <w:rPr>
          <w:sz w:val="20"/>
          <w:szCs w:val="20"/>
        </w:rPr>
        <w:t>Oracle F</w:t>
      </w:r>
      <w:r w:rsidR="007967E4">
        <w:rPr>
          <w:sz w:val="20"/>
          <w:szCs w:val="20"/>
        </w:rPr>
        <w:t xml:space="preserve">orms </w:t>
      </w:r>
      <w:r w:rsidR="00891882">
        <w:rPr>
          <w:sz w:val="20"/>
          <w:szCs w:val="20"/>
        </w:rPr>
        <w:t xml:space="preserve">on a Mac </w:t>
      </w:r>
      <w:r w:rsidR="007967E4">
        <w:rPr>
          <w:sz w:val="20"/>
          <w:szCs w:val="20"/>
        </w:rPr>
        <w:t>to open</w:t>
      </w:r>
      <w:r w:rsidR="006214AA">
        <w:rPr>
          <w:sz w:val="20"/>
          <w:szCs w:val="20"/>
        </w:rPr>
        <w:t xml:space="preserve"> </w:t>
      </w:r>
      <w:r w:rsidR="00E95755">
        <w:rPr>
          <w:sz w:val="20"/>
          <w:szCs w:val="20"/>
        </w:rPr>
        <w:t xml:space="preserve">using Java Web Start Technology </w:t>
      </w:r>
      <w:r w:rsidR="0069228B">
        <w:rPr>
          <w:sz w:val="20"/>
          <w:szCs w:val="20"/>
        </w:rPr>
        <w:t>if</w:t>
      </w:r>
      <w:r w:rsidR="006214AA">
        <w:rPr>
          <w:sz w:val="20"/>
          <w:szCs w:val="20"/>
        </w:rPr>
        <w:t xml:space="preserve"> the base level of JRE 1.8.0_201 is installed.</w:t>
      </w:r>
      <w:r w:rsidR="00630DF1">
        <w:rPr>
          <w:sz w:val="20"/>
          <w:szCs w:val="20"/>
        </w:rPr>
        <w:t xml:space="preserve"> The Firefox browser can also be used for any </w:t>
      </w:r>
      <w:r w:rsidR="00630DF1" w:rsidRPr="00884EA0">
        <w:rPr>
          <w:sz w:val="20"/>
          <w:szCs w:val="20"/>
        </w:rPr>
        <w:t>Web-pages/HTML based modules</w:t>
      </w:r>
      <w:r w:rsidR="00630DF1">
        <w:rPr>
          <w:sz w:val="20"/>
          <w:szCs w:val="20"/>
        </w:rPr>
        <w:t xml:space="preserve"> in Oracle EBS.</w:t>
      </w:r>
      <w:r w:rsidR="006214AA">
        <w:rPr>
          <w:sz w:val="20"/>
          <w:szCs w:val="20"/>
        </w:rPr>
        <w:t xml:space="preserve"> </w:t>
      </w:r>
      <w:r w:rsidRPr="001202BE">
        <w:rPr>
          <w:sz w:val="20"/>
          <w:szCs w:val="20"/>
        </w:rPr>
        <w:t xml:space="preserve">If users receive a popup message that a more recent version </w:t>
      </w:r>
      <w:r w:rsidR="00971DD9">
        <w:rPr>
          <w:sz w:val="20"/>
          <w:szCs w:val="20"/>
        </w:rPr>
        <w:t xml:space="preserve">greater than </w:t>
      </w:r>
      <w:r w:rsidR="00971DD9" w:rsidRPr="001202BE">
        <w:rPr>
          <w:sz w:val="20"/>
          <w:szCs w:val="20"/>
        </w:rPr>
        <w:t>1.8.0_</w:t>
      </w:r>
      <w:r w:rsidR="00775ACC">
        <w:rPr>
          <w:sz w:val="20"/>
          <w:szCs w:val="20"/>
        </w:rPr>
        <w:t>321</w:t>
      </w:r>
      <w:r w:rsidR="00971DD9">
        <w:rPr>
          <w:sz w:val="20"/>
          <w:szCs w:val="20"/>
        </w:rPr>
        <w:t xml:space="preserve"> </w:t>
      </w:r>
      <w:r w:rsidRPr="001202BE">
        <w:rPr>
          <w:sz w:val="20"/>
          <w:szCs w:val="20"/>
        </w:rPr>
        <w:t xml:space="preserve">is available, they should NOT act upon the request. </w:t>
      </w:r>
    </w:p>
    <w:p w14:paraId="0D6E809B" w14:textId="7E209BE9" w:rsidR="00F60AFD" w:rsidRDefault="00F60AFD" w:rsidP="00BE3C7F">
      <w:pPr>
        <w:rPr>
          <w:sz w:val="20"/>
          <w:szCs w:val="20"/>
        </w:rPr>
      </w:pPr>
      <w:r>
        <w:rPr>
          <w:sz w:val="20"/>
          <w:szCs w:val="20"/>
        </w:rPr>
        <w:t xml:space="preserve">Windows </w:t>
      </w:r>
      <w:r w:rsidR="005E2C3A">
        <w:rPr>
          <w:sz w:val="20"/>
          <w:szCs w:val="20"/>
        </w:rPr>
        <w:t xml:space="preserve">PC </w:t>
      </w:r>
      <w:r>
        <w:rPr>
          <w:sz w:val="20"/>
          <w:szCs w:val="20"/>
        </w:rPr>
        <w:t>desktop users will no longer have to install Java JRE updates for Oracle Financials due to the Java Web Start technology.</w:t>
      </w:r>
      <w:r w:rsidR="0013003E">
        <w:rPr>
          <w:sz w:val="20"/>
          <w:szCs w:val="20"/>
        </w:rPr>
        <w:t xml:space="preserve"> </w:t>
      </w:r>
      <w:r w:rsidR="00881403" w:rsidRPr="00881403">
        <w:rPr>
          <w:sz w:val="20"/>
          <w:szCs w:val="20"/>
        </w:rPr>
        <w:t xml:space="preserve">Oracle </w:t>
      </w:r>
      <w:r w:rsidR="00DA3FA5">
        <w:rPr>
          <w:sz w:val="20"/>
          <w:szCs w:val="20"/>
        </w:rPr>
        <w:t xml:space="preserve">Forms </w:t>
      </w:r>
      <w:r w:rsidR="00881403" w:rsidRPr="00881403">
        <w:rPr>
          <w:sz w:val="20"/>
          <w:szCs w:val="20"/>
        </w:rPr>
        <w:t>will no longer prompt Windows PC users to update their Java JRE</w:t>
      </w:r>
      <w:r w:rsidR="00881403">
        <w:rPr>
          <w:sz w:val="20"/>
          <w:szCs w:val="20"/>
        </w:rPr>
        <w:t>.</w:t>
      </w:r>
      <w:r w:rsidR="00BD5CF2">
        <w:rPr>
          <w:sz w:val="20"/>
          <w:szCs w:val="20"/>
        </w:rPr>
        <w:t xml:space="preserve"> All universal browsers, including Safari</w:t>
      </w:r>
      <w:r w:rsidR="00125288">
        <w:rPr>
          <w:sz w:val="20"/>
          <w:szCs w:val="20"/>
        </w:rPr>
        <w:t>,</w:t>
      </w:r>
      <w:r w:rsidR="00BD5CF2">
        <w:rPr>
          <w:sz w:val="20"/>
          <w:szCs w:val="20"/>
        </w:rPr>
        <w:t xml:space="preserve"> </w:t>
      </w:r>
      <w:r w:rsidR="00A61EC0">
        <w:rPr>
          <w:sz w:val="20"/>
          <w:szCs w:val="20"/>
        </w:rPr>
        <w:t xml:space="preserve">will </w:t>
      </w:r>
      <w:r w:rsidR="00BD5CF2">
        <w:rPr>
          <w:sz w:val="20"/>
          <w:szCs w:val="20"/>
        </w:rPr>
        <w:t xml:space="preserve">successfully </w:t>
      </w:r>
      <w:r w:rsidR="00A61EC0">
        <w:rPr>
          <w:sz w:val="20"/>
          <w:szCs w:val="20"/>
        </w:rPr>
        <w:t>open Oracle Forms on a windows PC using the</w:t>
      </w:r>
      <w:r w:rsidR="00A61EC0" w:rsidRPr="00A61EC0">
        <w:rPr>
          <w:sz w:val="20"/>
          <w:szCs w:val="20"/>
        </w:rPr>
        <w:t xml:space="preserve"> </w:t>
      </w:r>
      <w:r w:rsidR="00A61EC0">
        <w:rPr>
          <w:sz w:val="20"/>
          <w:szCs w:val="20"/>
        </w:rPr>
        <w:t xml:space="preserve">Java Web Start technology. </w:t>
      </w:r>
      <w:r w:rsidR="00881403">
        <w:rPr>
          <w:sz w:val="20"/>
          <w:szCs w:val="20"/>
        </w:rPr>
        <w:t xml:space="preserve"> </w:t>
      </w:r>
      <w:r w:rsidR="0013003E">
        <w:rPr>
          <w:sz w:val="20"/>
          <w:szCs w:val="20"/>
        </w:rPr>
        <w:t xml:space="preserve">At a minimum, they must have JAVA JRE 1.8.0_141 which was pushed to them </w:t>
      </w:r>
      <w:r w:rsidR="002132CC">
        <w:rPr>
          <w:sz w:val="20"/>
          <w:szCs w:val="20"/>
        </w:rPr>
        <w:t>several</w:t>
      </w:r>
      <w:r w:rsidR="0013003E">
        <w:rPr>
          <w:sz w:val="20"/>
          <w:szCs w:val="20"/>
        </w:rPr>
        <w:t xml:space="preserve"> FINDINI release</w:t>
      </w:r>
      <w:r w:rsidR="002132CC">
        <w:rPr>
          <w:sz w:val="20"/>
          <w:szCs w:val="20"/>
        </w:rPr>
        <w:t>s ago</w:t>
      </w:r>
      <w:r w:rsidR="0013003E">
        <w:rPr>
          <w:sz w:val="20"/>
          <w:szCs w:val="20"/>
        </w:rPr>
        <w:t>.</w:t>
      </w:r>
      <w:r w:rsidR="00C31D8E">
        <w:rPr>
          <w:sz w:val="20"/>
          <w:szCs w:val="20"/>
        </w:rPr>
        <w:t xml:space="preserve"> If needed</w:t>
      </w:r>
      <w:r w:rsidR="00093406">
        <w:rPr>
          <w:sz w:val="20"/>
          <w:szCs w:val="20"/>
        </w:rPr>
        <w:t xml:space="preserve"> for other applications</w:t>
      </w:r>
      <w:r w:rsidR="00C31D8E">
        <w:rPr>
          <w:sz w:val="20"/>
          <w:szCs w:val="20"/>
        </w:rPr>
        <w:t>, there is no harm for those users to update to JAVA JRE 1.8.0_</w:t>
      </w:r>
      <w:r w:rsidR="00BC54D9">
        <w:rPr>
          <w:sz w:val="20"/>
          <w:szCs w:val="20"/>
        </w:rPr>
        <w:t>321</w:t>
      </w:r>
      <w:r w:rsidR="008E4E82">
        <w:rPr>
          <w:sz w:val="20"/>
          <w:szCs w:val="20"/>
        </w:rPr>
        <w:t xml:space="preserve"> after </w:t>
      </w:r>
      <w:r w:rsidR="00542A52">
        <w:rPr>
          <w:sz w:val="20"/>
          <w:szCs w:val="20"/>
        </w:rPr>
        <w:t>4</w:t>
      </w:r>
      <w:r w:rsidR="008E4E82">
        <w:rPr>
          <w:sz w:val="20"/>
          <w:szCs w:val="20"/>
        </w:rPr>
        <w:t>/</w:t>
      </w:r>
      <w:r w:rsidR="008B3065">
        <w:rPr>
          <w:sz w:val="20"/>
          <w:szCs w:val="20"/>
        </w:rPr>
        <w:t>2</w:t>
      </w:r>
      <w:r w:rsidR="00542A52">
        <w:rPr>
          <w:sz w:val="20"/>
          <w:szCs w:val="20"/>
        </w:rPr>
        <w:t>5</w:t>
      </w:r>
      <w:r w:rsidR="008E4E82">
        <w:rPr>
          <w:sz w:val="20"/>
          <w:szCs w:val="20"/>
        </w:rPr>
        <w:t>.</w:t>
      </w:r>
    </w:p>
    <w:p w14:paraId="634879EC" w14:textId="62F4BAC8" w:rsidR="00D60236" w:rsidRPr="002D3E8A" w:rsidRDefault="00D60236" w:rsidP="002D3E8A">
      <w:pPr>
        <w:pStyle w:val="NoSpacing"/>
        <w:rPr>
          <w:sz w:val="20"/>
          <w:szCs w:val="20"/>
        </w:rPr>
      </w:pPr>
      <w:r w:rsidRPr="002D3E8A">
        <w:rPr>
          <w:sz w:val="20"/>
          <w:szCs w:val="20"/>
        </w:rPr>
        <w:t xml:space="preserve">Further information regarding Java Web Start Technologies can be found at </w:t>
      </w:r>
      <w:hyperlink r:id="rId9" w:history="1">
        <w:r w:rsidR="009870DB">
          <w:rPr>
            <w:rStyle w:val="Hyperlink"/>
            <w:sz w:val="20"/>
            <w:szCs w:val="20"/>
          </w:rPr>
          <w:t>Oracle Financial System's User Resources</w:t>
        </w:r>
      </w:hyperlink>
      <w:r w:rsidRPr="002D3E8A">
        <w:rPr>
          <w:sz w:val="20"/>
          <w:szCs w:val="20"/>
        </w:rPr>
        <w:t>.</w:t>
      </w:r>
    </w:p>
    <w:p w14:paraId="77CCFE01" w14:textId="77777777" w:rsidR="002D3E8A" w:rsidRDefault="002D3E8A" w:rsidP="00543534">
      <w:pPr>
        <w:pStyle w:val="Title"/>
        <w:pBdr>
          <w:bottom w:val="single" w:sz="8" w:space="3" w:color="D34817" w:themeColor="accent1"/>
        </w:pBd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E7A34BD" w14:textId="7027A578" w:rsidR="00543534" w:rsidRDefault="00543534" w:rsidP="00543534">
      <w:pPr>
        <w:pStyle w:val="Title"/>
        <w:pBdr>
          <w:bottom w:val="single" w:sz="8" w:space="3" w:color="D34817" w:themeColor="accent1"/>
        </w:pBd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3271C">
        <w:rPr>
          <w:rFonts w:asciiTheme="minorHAnsi" w:hAnsiTheme="minorHAnsi" w:cstheme="minorHAnsi"/>
          <w:b/>
          <w:color w:val="auto"/>
          <w:sz w:val="24"/>
          <w:szCs w:val="24"/>
        </w:rPr>
        <w:t>A</w:t>
      </w:r>
      <w:r w:rsidR="00C973BC">
        <w:rPr>
          <w:rFonts w:asciiTheme="minorHAnsi" w:hAnsiTheme="minorHAnsi" w:cstheme="minorHAnsi"/>
          <w:b/>
          <w:color w:val="auto"/>
          <w:sz w:val="24"/>
          <w:szCs w:val="24"/>
        </w:rPr>
        <w:t>PPENDIX</w:t>
      </w:r>
      <w:r w:rsidRPr="00F3271C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614626FA" w14:textId="77777777" w:rsidR="00896E3A" w:rsidRPr="00896E3A" w:rsidRDefault="00896E3A" w:rsidP="00896E3A">
      <w:pPr>
        <w:rPr>
          <w:sz w:val="20"/>
          <w:szCs w:val="20"/>
        </w:rPr>
      </w:pPr>
      <w:r w:rsidRPr="00896E3A">
        <w:rPr>
          <w:sz w:val="20"/>
          <w:szCs w:val="20"/>
        </w:rPr>
        <w:t>Summary of changes include:</w:t>
      </w:r>
    </w:p>
    <w:p w14:paraId="5B522973" w14:textId="21C47E21" w:rsidR="00D90B69" w:rsidRDefault="00241DC7" w:rsidP="000E2269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E6BC1">
        <w:rPr>
          <w:sz w:val="20"/>
          <w:szCs w:val="20"/>
        </w:rPr>
        <w:object w:dxaOrig="1508" w:dyaOrig="984" w14:anchorId="0A277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0" o:title=""/>
          </v:shape>
          <o:OLEObject Type="Embed" ProgID="Excel.Sheet.12" ShapeID="_x0000_i1025" DrawAspect="Icon" ObjectID="_1711459571" r:id="rId11"/>
        </w:object>
      </w:r>
    </w:p>
    <w:p w14:paraId="207FA7F2" w14:textId="07CE0BA0" w:rsidR="000A7A89" w:rsidRDefault="005614A1" w:rsidP="000E2269">
      <w:pPr>
        <w:rPr>
          <w:sz w:val="20"/>
          <w:szCs w:val="20"/>
        </w:rPr>
      </w:pPr>
      <w:r w:rsidRPr="005614A1">
        <w:rPr>
          <w:sz w:val="20"/>
          <w:szCs w:val="20"/>
        </w:rPr>
        <w:t xml:space="preserve">Always clear your browser cache </w:t>
      </w:r>
      <w:r>
        <w:rPr>
          <w:sz w:val="20"/>
          <w:szCs w:val="20"/>
        </w:rPr>
        <w:t xml:space="preserve">and cookies </w:t>
      </w:r>
      <w:r w:rsidRPr="005614A1">
        <w:rPr>
          <w:sz w:val="20"/>
          <w:szCs w:val="20"/>
        </w:rPr>
        <w:t>if you encounter any screen issues or errors</w:t>
      </w:r>
      <w:r>
        <w:rPr>
          <w:sz w:val="20"/>
          <w:szCs w:val="20"/>
        </w:rPr>
        <w:t xml:space="preserve"> logging into Oracle Financials. </w:t>
      </w:r>
      <w:r w:rsidR="000A7A89">
        <w:rPr>
          <w:sz w:val="20"/>
          <w:szCs w:val="20"/>
        </w:rPr>
        <w:t xml:space="preserve">Please follow the cookie clearing instructions </w:t>
      </w:r>
      <w:r w:rsidR="00EC34FA" w:rsidRPr="002D3E8A">
        <w:rPr>
          <w:sz w:val="20"/>
          <w:szCs w:val="20"/>
        </w:rPr>
        <w:t xml:space="preserve">found at </w:t>
      </w:r>
      <w:hyperlink r:id="rId12" w:history="1">
        <w:r w:rsidR="00EC34FA">
          <w:rPr>
            <w:rStyle w:val="Hyperlink"/>
            <w:sz w:val="20"/>
            <w:szCs w:val="20"/>
          </w:rPr>
          <w:t>Oracle Financial System's User Resources</w:t>
        </w:r>
      </w:hyperlink>
      <w:r w:rsidR="00EC34FA" w:rsidRPr="002D3E8A">
        <w:rPr>
          <w:sz w:val="20"/>
          <w:szCs w:val="20"/>
        </w:rPr>
        <w:t>.</w:t>
      </w:r>
      <w:r w:rsidR="00E203B9">
        <w:rPr>
          <w:sz w:val="20"/>
          <w:szCs w:val="20"/>
        </w:rPr>
        <w:t xml:space="preserve">          </w:t>
      </w:r>
    </w:p>
    <w:p w14:paraId="7A0CF871" w14:textId="0F8E9853" w:rsidR="009003DD" w:rsidRDefault="009003DD" w:rsidP="000E2269">
      <w:pPr>
        <w:rPr>
          <w:sz w:val="20"/>
          <w:szCs w:val="20"/>
        </w:rPr>
      </w:pPr>
      <w:r w:rsidRPr="00A25A67">
        <w:rPr>
          <w:sz w:val="20"/>
          <w:szCs w:val="20"/>
        </w:rPr>
        <w:t xml:space="preserve">Oracle Financials desktop standards can be found </w:t>
      </w:r>
      <w:r w:rsidR="00E41501">
        <w:rPr>
          <w:sz w:val="20"/>
          <w:szCs w:val="20"/>
        </w:rPr>
        <w:t xml:space="preserve">at </w:t>
      </w:r>
      <w:hyperlink r:id="rId13" w:history="1">
        <w:r w:rsidR="00E41501" w:rsidRPr="00E41501">
          <w:rPr>
            <w:rStyle w:val="Hyperlink"/>
            <w:sz w:val="20"/>
            <w:szCs w:val="20"/>
          </w:rPr>
          <w:t>Supported Desktop Configurations for Oracle EBS Financial systems</w:t>
        </w:r>
      </w:hyperlink>
      <w:r w:rsidRPr="00A25A67">
        <w:rPr>
          <w:sz w:val="20"/>
          <w:szCs w:val="20"/>
        </w:rPr>
        <w:t>. These desktop standards will be updated for th</w:t>
      </w:r>
      <w:r w:rsidR="000E2269" w:rsidRPr="00A25A67">
        <w:rPr>
          <w:sz w:val="20"/>
          <w:szCs w:val="20"/>
        </w:rPr>
        <w:t>is</w:t>
      </w:r>
      <w:r w:rsidRPr="00A25A67">
        <w:rPr>
          <w:sz w:val="20"/>
          <w:szCs w:val="20"/>
        </w:rPr>
        <w:t xml:space="preserve"> release</w:t>
      </w:r>
      <w:r w:rsidR="00E7737A">
        <w:rPr>
          <w:sz w:val="20"/>
          <w:szCs w:val="20"/>
        </w:rPr>
        <w:t xml:space="preserve"> during our cutover</w:t>
      </w:r>
      <w:r w:rsidRPr="00A25A67">
        <w:rPr>
          <w:sz w:val="20"/>
          <w:szCs w:val="20"/>
        </w:rPr>
        <w:t xml:space="preserve">.  Further helpful tips </w:t>
      </w:r>
      <w:r w:rsidR="00197DCE" w:rsidRPr="00A25A67">
        <w:rPr>
          <w:sz w:val="20"/>
          <w:szCs w:val="20"/>
        </w:rPr>
        <w:t xml:space="preserve">&amp; release information </w:t>
      </w:r>
      <w:r w:rsidRPr="00A25A67">
        <w:rPr>
          <w:sz w:val="20"/>
          <w:szCs w:val="20"/>
        </w:rPr>
        <w:t>can be found on site</w:t>
      </w:r>
      <w:r w:rsidR="00E7737A">
        <w:rPr>
          <w:sz w:val="20"/>
          <w:szCs w:val="20"/>
        </w:rPr>
        <w:t>s</w:t>
      </w:r>
      <w:r w:rsidRPr="00A25A67">
        <w:rPr>
          <w:sz w:val="20"/>
          <w:szCs w:val="20"/>
        </w:rPr>
        <w:t xml:space="preserve"> </w:t>
      </w:r>
      <w:hyperlink r:id="rId14" w:history="1">
        <w:r w:rsidR="000D7470">
          <w:rPr>
            <w:rStyle w:val="Hyperlink"/>
            <w:sz w:val="20"/>
            <w:szCs w:val="20"/>
          </w:rPr>
          <w:t>Oracle Financial System's Popular Resources</w:t>
        </w:r>
      </w:hyperlink>
      <w:r w:rsidR="00335C1F" w:rsidRPr="00A25A67">
        <w:rPr>
          <w:sz w:val="20"/>
          <w:szCs w:val="20"/>
        </w:rPr>
        <w:t xml:space="preserve"> &amp; </w:t>
      </w:r>
      <w:hyperlink r:id="rId15" w:history="1">
        <w:r w:rsidR="000D7470">
          <w:rPr>
            <w:rStyle w:val="Hyperlink"/>
            <w:sz w:val="20"/>
            <w:szCs w:val="20"/>
          </w:rPr>
          <w:t>Oracle Financial System's Releases</w:t>
        </w:r>
      </w:hyperlink>
      <w:r w:rsidR="002E303D">
        <w:rPr>
          <w:sz w:val="20"/>
          <w:szCs w:val="20"/>
        </w:rPr>
        <w:t xml:space="preserve"> &amp; </w:t>
      </w:r>
      <w:hyperlink r:id="rId16" w:history="1">
        <w:r w:rsidR="008E6421">
          <w:rPr>
            <w:rStyle w:val="Hyperlink"/>
            <w:sz w:val="20"/>
            <w:szCs w:val="20"/>
          </w:rPr>
          <w:t>Oracle Financial System's User Resources</w:t>
        </w:r>
      </w:hyperlink>
      <w:r w:rsidR="002E303D">
        <w:rPr>
          <w:sz w:val="20"/>
          <w:szCs w:val="20"/>
        </w:rPr>
        <w:t>.</w:t>
      </w:r>
    </w:p>
    <w:p w14:paraId="1E8DC137" w14:textId="1EFC7B00" w:rsidR="00D57623" w:rsidRPr="00CC2D8C" w:rsidRDefault="00CC2D8C" w:rsidP="00CC2D8C">
      <w:pPr>
        <w:pStyle w:val="NoSpacing"/>
        <w:rPr>
          <w:sz w:val="20"/>
          <w:szCs w:val="20"/>
        </w:rPr>
      </w:pPr>
      <w:r w:rsidRPr="00CC2D8C">
        <w:rPr>
          <w:sz w:val="20"/>
          <w:szCs w:val="20"/>
        </w:rPr>
        <w:t xml:space="preserve">It is highly recommended for all users to subscribe to the </w:t>
      </w:r>
      <w:hyperlink r:id="rId17" w:history="1">
        <w:r w:rsidR="00144675">
          <w:rPr>
            <w:rStyle w:val="Hyperlink"/>
            <w:rFonts w:asciiTheme="majorHAnsi" w:hAnsiTheme="majorHAnsi" w:cstheme="majorHAnsi"/>
            <w:sz w:val="20"/>
            <w:szCs w:val="20"/>
          </w:rPr>
          <w:t>HUIT Service Status Dashboard</w:t>
        </w:r>
      </w:hyperlink>
      <w:r w:rsidRPr="00CC2D8C">
        <w:rPr>
          <w:sz w:val="20"/>
          <w:szCs w:val="20"/>
        </w:rPr>
        <w:t xml:space="preserve"> page. This will enable status alerts and notifications to be received by the users regarding all HUIT applications</w:t>
      </w:r>
      <w:r w:rsidR="006D374B">
        <w:rPr>
          <w:sz w:val="20"/>
          <w:szCs w:val="20"/>
        </w:rPr>
        <w:t xml:space="preserve">, as well as our specific Financial </w:t>
      </w:r>
      <w:r w:rsidR="00191BFF">
        <w:rPr>
          <w:sz w:val="20"/>
          <w:szCs w:val="20"/>
        </w:rPr>
        <w:t>A</w:t>
      </w:r>
      <w:r w:rsidR="006D374B">
        <w:rPr>
          <w:sz w:val="20"/>
          <w:szCs w:val="20"/>
        </w:rPr>
        <w:t>pplication</w:t>
      </w:r>
      <w:r w:rsidR="00191BFF">
        <w:rPr>
          <w:sz w:val="20"/>
          <w:szCs w:val="20"/>
        </w:rPr>
        <w:t>s</w:t>
      </w:r>
      <w:r w:rsidRPr="00CC2D8C">
        <w:rPr>
          <w:sz w:val="20"/>
          <w:szCs w:val="20"/>
        </w:rPr>
        <w:t>.</w:t>
      </w:r>
      <w:r w:rsidR="006D374B">
        <w:rPr>
          <w:sz w:val="20"/>
          <w:szCs w:val="20"/>
        </w:rPr>
        <w:t xml:space="preserve"> </w:t>
      </w:r>
      <w:r w:rsidR="00D57623">
        <w:rPr>
          <w:sz w:val="20"/>
          <w:szCs w:val="20"/>
        </w:rPr>
        <w:t>All Financial System</w:t>
      </w:r>
      <w:r w:rsidR="00262A99">
        <w:rPr>
          <w:sz w:val="20"/>
          <w:szCs w:val="20"/>
        </w:rPr>
        <w:t xml:space="preserve"> link</w:t>
      </w:r>
      <w:r w:rsidR="00D57623">
        <w:rPr>
          <w:sz w:val="20"/>
          <w:szCs w:val="20"/>
        </w:rPr>
        <w:t xml:space="preserve">s can be found </w:t>
      </w:r>
      <w:hyperlink r:id="rId18" w:history="1">
        <w:r w:rsidR="00144675">
          <w:rPr>
            <w:rStyle w:val="Hyperlink"/>
            <w:sz w:val="20"/>
            <w:szCs w:val="20"/>
          </w:rPr>
          <w:t>HUIT Finance Systems Page</w:t>
        </w:r>
      </w:hyperlink>
      <w:r w:rsidR="00D57623">
        <w:rPr>
          <w:sz w:val="20"/>
          <w:szCs w:val="20"/>
        </w:rPr>
        <w:t>.</w:t>
      </w:r>
    </w:p>
    <w:p w14:paraId="52F3FA2C" w14:textId="77777777" w:rsidR="00CC2D8C" w:rsidRPr="00CC2D8C" w:rsidRDefault="00CC2D8C" w:rsidP="00CC2D8C">
      <w:pPr>
        <w:pStyle w:val="NoSpacing"/>
      </w:pPr>
    </w:p>
    <w:p w14:paraId="74D15AAC" w14:textId="77777777" w:rsidR="0018209D" w:rsidRDefault="0072138F" w:rsidP="0072138F">
      <w:pPr>
        <w:rPr>
          <w:i/>
          <w:sz w:val="20"/>
          <w:szCs w:val="20"/>
        </w:rPr>
      </w:pPr>
      <w:r w:rsidRPr="0072138F">
        <w:rPr>
          <w:sz w:val="20"/>
          <w:szCs w:val="20"/>
        </w:rPr>
        <w:t>Click here for further E</w:t>
      </w:r>
      <w:r w:rsidR="009478CE">
        <w:rPr>
          <w:sz w:val="20"/>
          <w:szCs w:val="20"/>
        </w:rPr>
        <w:t>-</w:t>
      </w:r>
      <w:r w:rsidRPr="0072138F">
        <w:rPr>
          <w:sz w:val="20"/>
          <w:szCs w:val="20"/>
        </w:rPr>
        <w:t>news publication information regarding this release:</w:t>
      </w:r>
      <w:r w:rsidR="002922F0">
        <w:rPr>
          <w:sz w:val="20"/>
          <w:szCs w:val="20"/>
        </w:rPr>
        <w:t xml:space="preserve"> </w:t>
      </w:r>
    </w:p>
    <w:p w14:paraId="1E907FE2" w14:textId="51F55265" w:rsidR="005B7ABA" w:rsidRDefault="00A579BB" w:rsidP="0072138F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February</w:t>
      </w:r>
      <w:r w:rsidR="00A36395" w:rsidRPr="00791232">
        <w:rPr>
          <w:b/>
          <w:i/>
          <w:sz w:val="20"/>
          <w:szCs w:val="20"/>
        </w:rPr>
        <w:t xml:space="preserve"> Edition</w:t>
      </w:r>
      <w:r w:rsidR="00A36395">
        <w:rPr>
          <w:i/>
          <w:sz w:val="20"/>
          <w:szCs w:val="20"/>
        </w:rPr>
        <w:t>:</w:t>
      </w:r>
      <w:r w:rsidR="005C2951">
        <w:t xml:space="preserve"> </w:t>
      </w:r>
      <w:hyperlink r:id="rId19" w:history="1">
        <w:r w:rsidR="00FA12D7" w:rsidRPr="00FA12D7">
          <w:rPr>
            <w:rStyle w:val="Hyperlink"/>
            <w:i/>
            <w:iCs/>
            <w:sz w:val="20"/>
            <w:szCs w:val="20"/>
          </w:rPr>
          <w:t>FINDINI 4.0.21 Release - Upcoming April System Outage for Oracle Financials Systems</w:t>
        </w:r>
      </w:hyperlink>
    </w:p>
    <w:p w14:paraId="2886BD45" w14:textId="265088E7" w:rsidR="00E977B5" w:rsidRPr="00E0521D" w:rsidRDefault="00A579BB" w:rsidP="0072138F">
      <w:pPr>
        <w:rPr>
          <w:iCs/>
        </w:rPr>
      </w:pPr>
      <w:r>
        <w:rPr>
          <w:b/>
          <w:i/>
          <w:sz w:val="20"/>
          <w:szCs w:val="20"/>
        </w:rPr>
        <w:t>March</w:t>
      </w:r>
      <w:r w:rsidR="005C2951">
        <w:rPr>
          <w:b/>
          <w:i/>
          <w:sz w:val="20"/>
          <w:szCs w:val="20"/>
        </w:rPr>
        <w:t xml:space="preserve"> </w:t>
      </w:r>
      <w:r w:rsidR="0003296F" w:rsidRPr="00A815FE">
        <w:rPr>
          <w:b/>
          <w:i/>
          <w:sz w:val="20"/>
          <w:szCs w:val="20"/>
        </w:rPr>
        <w:t>Edition:</w:t>
      </w:r>
      <w:r w:rsidR="00DD68D4">
        <w:rPr>
          <w:b/>
          <w:i/>
          <w:sz w:val="20"/>
          <w:szCs w:val="20"/>
        </w:rPr>
        <w:t xml:space="preserve"> </w:t>
      </w:r>
      <w:r w:rsidR="0003296F" w:rsidRPr="00D930F6">
        <w:rPr>
          <w:i/>
          <w:sz w:val="20"/>
          <w:szCs w:val="20"/>
        </w:rPr>
        <w:t xml:space="preserve"> </w:t>
      </w:r>
      <w:hyperlink r:id="rId20" w:history="1">
        <w:r w:rsidR="00CC6A61" w:rsidRPr="00FA12D7">
          <w:rPr>
            <w:rStyle w:val="Hyperlink"/>
            <w:i/>
            <w:iCs/>
            <w:sz w:val="20"/>
            <w:szCs w:val="20"/>
          </w:rPr>
          <w:t>FINDINI 4.0.21 Release - Upcoming April System Outage for Oracle Financials Systems</w:t>
        </w:r>
      </w:hyperlink>
    </w:p>
    <w:p w14:paraId="6CCC31CD" w14:textId="11743EA3" w:rsidR="00AC62B9" w:rsidRDefault="00A579BB" w:rsidP="0072138F">
      <w:r>
        <w:rPr>
          <w:b/>
          <w:i/>
          <w:sz w:val="20"/>
          <w:szCs w:val="20"/>
        </w:rPr>
        <w:t>April</w:t>
      </w:r>
      <w:r w:rsidR="00AC62B9">
        <w:rPr>
          <w:b/>
          <w:i/>
          <w:sz w:val="20"/>
          <w:szCs w:val="20"/>
        </w:rPr>
        <w:t xml:space="preserve"> </w:t>
      </w:r>
      <w:r w:rsidR="00AC62B9" w:rsidRPr="00A815FE">
        <w:rPr>
          <w:b/>
          <w:i/>
          <w:sz w:val="20"/>
          <w:szCs w:val="20"/>
        </w:rPr>
        <w:t>Edition:</w:t>
      </w:r>
      <w:r w:rsidR="00AC62B9">
        <w:rPr>
          <w:b/>
          <w:i/>
          <w:sz w:val="20"/>
          <w:szCs w:val="20"/>
        </w:rPr>
        <w:t xml:space="preserve"> </w:t>
      </w:r>
      <w:r w:rsidR="00401642">
        <w:rPr>
          <w:b/>
          <w:i/>
          <w:sz w:val="20"/>
          <w:szCs w:val="20"/>
        </w:rPr>
        <w:t xml:space="preserve"> </w:t>
      </w:r>
      <w:hyperlink r:id="rId21" w:history="1">
        <w:r w:rsidR="00D07E0C" w:rsidRPr="00FA12D7">
          <w:rPr>
            <w:rStyle w:val="Hyperlink"/>
            <w:i/>
            <w:iCs/>
            <w:sz w:val="20"/>
            <w:szCs w:val="20"/>
          </w:rPr>
          <w:t>FINDINI 4.0.21 Release - Upcoming April System Outage for Oracle Financials Systems</w:t>
        </w:r>
      </w:hyperlink>
    </w:p>
    <w:p w14:paraId="5417D46F" w14:textId="1D2B8101" w:rsidR="0072138F" w:rsidRDefault="0072138F" w:rsidP="0072138F">
      <w:pPr>
        <w:rPr>
          <w:sz w:val="20"/>
          <w:szCs w:val="20"/>
        </w:rPr>
      </w:pPr>
      <w:r w:rsidRPr="0072138F">
        <w:rPr>
          <w:sz w:val="20"/>
          <w:szCs w:val="20"/>
        </w:rPr>
        <w:t>For questions</w:t>
      </w:r>
      <w:r w:rsidR="008F2FA9">
        <w:rPr>
          <w:sz w:val="20"/>
          <w:szCs w:val="20"/>
        </w:rPr>
        <w:t>,</w:t>
      </w:r>
      <w:r w:rsidRPr="0072138F">
        <w:rPr>
          <w:sz w:val="20"/>
          <w:szCs w:val="20"/>
        </w:rPr>
        <w:t xml:space="preserve"> please contact the HUIT Service Desk at ithelp@harvard.edu or call them at 5-7777.</w:t>
      </w:r>
    </w:p>
    <w:sectPr w:rsidR="0072138F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68E3" w14:textId="77777777" w:rsidR="002D72D9" w:rsidRDefault="002D72D9" w:rsidP="00A431AD">
      <w:pPr>
        <w:spacing w:after="0" w:line="240" w:lineRule="auto"/>
      </w:pPr>
      <w:r>
        <w:separator/>
      </w:r>
    </w:p>
  </w:endnote>
  <w:endnote w:type="continuationSeparator" w:id="0">
    <w:p w14:paraId="6F69BE7E" w14:textId="77777777" w:rsidR="002D72D9" w:rsidRDefault="002D72D9" w:rsidP="00A4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042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E329D" w14:textId="77777777" w:rsidR="005E2860" w:rsidRDefault="005E28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A3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98AF96" w14:textId="77777777" w:rsidR="005E2860" w:rsidRDefault="005E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C797" w14:textId="77777777" w:rsidR="002D72D9" w:rsidRDefault="002D72D9" w:rsidP="00A431AD">
      <w:pPr>
        <w:spacing w:after="0" w:line="240" w:lineRule="auto"/>
      </w:pPr>
      <w:r>
        <w:separator/>
      </w:r>
    </w:p>
  </w:footnote>
  <w:footnote w:type="continuationSeparator" w:id="0">
    <w:p w14:paraId="14DB8ED2" w14:textId="77777777" w:rsidR="002D72D9" w:rsidRDefault="002D72D9" w:rsidP="00A4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D4E617A856F42F090335A16B37614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5923103" w14:textId="77777777" w:rsidR="00A431AD" w:rsidRDefault="00C6024B">
        <w:pPr>
          <w:pStyle w:val="Header"/>
          <w:pBdr>
            <w:bottom w:val="thickThinSmallGap" w:sz="24" w:space="1" w:color="4C160F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ATS </w:t>
        </w:r>
        <w:r w:rsidR="00314699">
          <w:rPr>
            <w:rFonts w:asciiTheme="majorHAnsi" w:eastAsiaTheme="majorEastAsia" w:hAnsiTheme="majorHAnsi" w:cstheme="majorBidi"/>
            <w:sz w:val="32"/>
            <w:szCs w:val="32"/>
          </w:rPr>
          <w:t>Release Notes Executive Summary</w:t>
        </w:r>
      </w:p>
    </w:sdtContent>
  </w:sdt>
  <w:p w14:paraId="246EFD3C" w14:textId="77777777" w:rsidR="00A431AD" w:rsidRDefault="00A43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75D"/>
    <w:multiLevelType w:val="multilevel"/>
    <w:tmpl w:val="4D1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9421F"/>
    <w:multiLevelType w:val="hybridMultilevel"/>
    <w:tmpl w:val="C154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DE2"/>
    <w:multiLevelType w:val="multilevel"/>
    <w:tmpl w:val="1E7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24ADC"/>
    <w:multiLevelType w:val="hybridMultilevel"/>
    <w:tmpl w:val="3FBA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6ADE"/>
    <w:multiLevelType w:val="hybridMultilevel"/>
    <w:tmpl w:val="3232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01A45"/>
    <w:multiLevelType w:val="hybridMultilevel"/>
    <w:tmpl w:val="DA96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D21C7"/>
    <w:multiLevelType w:val="hybridMultilevel"/>
    <w:tmpl w:val="345A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72461"/>
    <w:multiLevelType w:val="hybridMultilevel"/>
    <w:tmpl w:val="8C34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3271"/>
    <w:multiLevelType w:val="hybridMultilevel"/>
    <w:tmpl w:val="4F2E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1359"/>
    <w:multiLevelType w:val="hybridMultilevel"/>
    <w:tmpl w:val="0322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93614"/>
    <w:multiLevelType w:val="hybridMultilevel"/>
    <w:tmpl w:val="D97AAF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4B72F1"/>
    <w:multiLevelType w:val="hybridMultilevel"/>
    <w:tmpl w:val="C7FE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227E1"/>
    <w:multiLevelType w:val="hybridMultilevel"/>
    <w:tmpl w:val="1D86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25D72"/>
    <w:multiLevelType w:val="hybridMultilevel"/>
    <w:tmpl w:val="4A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E6966"/>
    <w:multiLevelType w:val="hybridMultilevel"/>
    <w:tmpl w:val="9D20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DE"/>
    <w:rsid w:val="000010F8"/>
    <w:rsid w:val="000030DF"/>
    <w:rsid w:val="00003597"/>
    <w:rsid w:val="000045BD"/>
    <w:rsid w:val="0000704C"/>
    <w:rsid w:val="00007C76"/>
    <w:rsid w:val="00012FAC"/>
    <w:rsid w:val="00013B7E"/>
    <w:rsid w:val="00014D00"/>
    <w:rsid w:val="00016880"/>
    <w:rsid w:val="00016C95"/>
    <w:rsid w:val="0001732F"/>
    <w:rsid w:val="00021117"/>
    <w:rsid w:val="00022D23"/>
    <w:rsid w:val="0002667C"/>
    <w:rsid w:val="00031E71"/>
    <w:rsid w:val="00032628"/>
    <w:rsid w:val="0003296F"/>
    <w:rsid w:val="00040EF7"/>
    <w:rsid w:val="00041AAE"/>
    <w:rsid w:val="000433DC"/>
    <w:rsid w:val="00046432"/>
    <w:rsid w:val="000508FB"/>
    <w:rsid w:val="00052F45"/>
    <w:rsid w:val="0005318F"/>
    <w:rsid w:val="00055543"/>
    <w:rsid w:val="00063B5C"/>
    <w:rsid w:val="00065E60"/>
    <w:rsid w:val="000675D3"/>
    <w:rsid w:val="000708D1"/>
    <w:rsid w:val="0007263D"/>
    <w:rsid w:val="0007411B"/>
    <w:rsid w:val="0007623A"/>
    <w:rsid w:val="00076E70"/>
    <w:rsid w:val="0008253F"/>
    <w:rsid w:val="00085DCC"/>
    <w:rsid w:val="000870B0"/>
    <w:rsid w:val="0009114E"/>
    <w:rsid w:val="00091968"/>
    <w:rsid w:val="000921EB"/>
    <w:rsid w:val="00093406"/>
    <w:rsid w:val="00094665"/>
    <w:rsid w:val="000950CB"/>
    <w:rsid w:val="000952A1"/>
    <w:rsid w:val="00095352"/>
    <w:rsid w:val="000977EC"/>
    <w:rsid w:val="000A1D65"/>
    <w:rsid w:val="000A3FC5"/>
    <w:rsid w:val="000A4030"/>
    <w:rsid w:val="000A46D5"/>
    <w:rsid w:val="000A626D"/>
    <w:rsid w:val="000A6D09"/>
    <w:rsid w:val="000A7A89"/>
    <w:rsid w:val="000B1849"/>
    <w:rsid w:val="000B360C"/>
    <w:rsid w:val="000B5D60"/>
    <w:rsid w:val="000B697F"/>
    <w:rsid w:val="000B7BCB"/>
    <w:rsid w:val="000C11C2"/>
    <w:rsid w:val="000C20BD"/>
    <w:rsid w:val="000C405D"/>
    <w:rsid w:val="000C4C03"/>
    <w:rsid w:val="000C54AD"/>
    <w:rsid w:val="000D0E31"/>
    <w:rsid w:val="000D1AC1"/>
    <w:rsid w:val="000D21F2"/>
    <w:rsid w:val="000D2604"/>
    <w:rsid w:val="000D4FAA"/>
    <w:rsid w:val="000D62A4"/>
    <w:rsid w:val="000D7470"/>
    <w:rsid w:val="000E16C6"/>
    <w:rsid w:val="000E2269"/>
    <w:rsid w:val="000E332F"/>
    <w:rsid w:val="000E4930"/>
    <w:rsid w:val="000E4E1F"/>
    <w:rsid w:val="000E7727"/>
    <w:rsid w:val="000F6F81"/>
    <w:rsid w:val="000F7CB2"/>
    <w:rsid w:val="00102029"/>
    <w:rsid w:val="0010482E"/>
    <w:rsid w:val="0010643E"/>
    <w:rsid w:val="00107030"/>
    <w:rsid w:val="00107F12"/>
    <w:rsid w:val="001102E8"/>
    <w:rsid w:val="00111D79"/>
    <w:rsid w:val="00113E9C"/>
    <w:rsid w:val="001160B2"/>
    <w:rsid w:val="00116B61"/>
    <w:rsid w:val="001178F7"/>
    <w:rsid w:val="001179D4"/>
    <w:rsid w:val="00117CE4"/>
    <w:rsid w:val="001202BE"/>
    <w:rsid w:val="0012073B"/>
    <w:rsid w:val="00123D83"/>
    <w:rsid w:val="00125288"/>
    <w:rsid w:val="0013003E"/>
    <w:rsid w:val="00131184"/>
    <w:rsid w:val="00132E45"/>
    <w:rsid w:val="0013398F"/>
    <w:rsid w:val="001409AA"/>
    <w:rsid w:val="001429C2"/>
    <w:rsid w:val="00144675"/>
    <w:rsid w:val="0014605F"/>
    <w:rsid w:val="00146591"/>
    <w:rsid w:val="00151736"/>
    <w:rsid w:val="00155207"/>
    <w:rsid w:val="00156810"/>
    <w:rsid w:val="00161B63"/>
    <w:rsid w:val="0018209D"/>
    <w:rsid w:val="00183D55"/>
    <w:rsid w:val="00185E9F"/>
    <w:rsid w:val="00191BFF"/>
    <w:rsid w:val="001924F2"/>
    <w:rsid w:val="00192609"/>
    <w:rsid w:val="00193318"/>
    <w:rsid w:val="00193BF3"/>
    <w:rsid w:val="00194731"/>
    <w:rsid w:val="00194C5C"/>
    <w:rsid w:val="00196FC0"/>
    <w:rsid w:val="00196FC7"/>
    <w:rsid w:val="00197DCE"/>
    <w:rsid w:val="001A6506"/>
    <w:rsid w:val="001A68C4"/>
    <w:rsid w:val="001B2F45"/>
    <w:rsid w:val="001B4331"/>
    <w:rsid w:val="001B7AC3"/>
    <w:rsid w:val="001C6453"/>
    <w:rsid w:val="001C7774"/>
    <w:rsid w:val="001C79F6"/>
    <w:rsid w:val="001D03DD"/>
    <w:rsid w:val="001D12BE"/>
    <w:rsid w:val="001D1E98"/>
    <w:rsid w:val="001D228F"/>
    <w:rsid w:val="001D3DBF"/>
    <w:rsid w:val="001D49AA"/>
    <w:rsid w:val="001D5F82"/>
    <w:rsid w:val="001E362A"/>
    <w:rsid w:val="001E605A"/>
    <w:rsid w:val="001F194F"/>
    <w:rsid w:val="001F554C"/>
    <w:rsid w:val="001F56F5"/>
    <w:rsid w:val="001F76D8"/>
    <w:rsid w:val="001F7AE1"/>
    <w:rsid w:val="001F7BF3"/>
    <w:rsid w:val="00201B47"/>
    <w:rsid w:val="00205DB3"/>
    <w:rsid w:val="0021317E"/>
    <w:rsid w:val="002132CC"/>
    <w:rsid w:val="00213DD6"/>
    <w:rsid w:val="00214E55"/>
    <w:rsid w:val="00214FD9"/>
    <w:rsid w:val="00225B66"/>
    <w:rsid w:val="002269B2"/>
    <w:rsid w:val="00227386"/>
    <w:rsid w:val="002336FA"/>
    <w:rsid w:val="002338DD"/>
    <w:rsid w:val="002356DD"/>
    <w:rsid w:val="00237438"/>
    <w:rsid w:val="00237863"/>
    <w:rsid w:val="00237C8E"/>
    <w:rsid w:val="00241090"/>
    <w:rsid w:val="00241DC7"/>
    <w:rsid w:val="002457DA"/>
    <w:rsid w:val="00246157"/>
    <w:rsid w:val="00246AF4"/>
    <w:rsid w:val="002564D4"/>
    <w:rsid w:val="00262A99"/>
    <w:rsid w:val="00264532"/>
    <w:rsid w:val="00265A3A"/>
    <w:rsid w:val="002733B5"/>
    <w:rsid w:val="0028286D"/>
    <w:rsid w:val="0028426D"/>
    <w:rsid w:val="00285D70"/>
    <w:rsid w:val="00287701"/>
    <w:rsid w:val="002878C8"/>
    <w:rsid w:val="002922F0"/>
    <w:rsid w:val="002936A8"/>
    <w:rsid w:val="00293BC3"/>
    <w:rsid w:val="002943CF"/>
    <w:rsid w:val="002948EB"/>
    <w:rsid w:val="00295D30"/>
    <w:rsid w:val="002A01B9"/>
    <w:rsid w:val="002A3C21"/>
    <w:rsid w:val="002A59C9"/>
    <w:rsid w:val="002A7F45"/>
    <w:rsid w:val="002B2377"/>
    <w:rsid w:val="002B28C6"/>
    <w:rsid w:val="002C4786"/>
    <w:rsid w:val="002C515A"/>
    <w:rsid w:val="002C54D2"/>
    <w:rsid w:val="002D289A"/>
    <w:rsid w:val="002D3E8A"/>
    <w:rsid w:val="002D4599"/>
    <w:rsid w:val="002D591E"/>
    <w:rsid w:val="002D72D9"/>
    <w:rsid w:val="002E0220"/>
    <w:rsid w:val="002E1364"/>
    <w:rsid w:val="002E2FE5"/>
    <w:rsid w:val="002E303D"/>
    <w:rsid w:val="002E32BA"/>
    <w:rsid w:val="002E3DFD"/>
    <w:rsid w:val="002E5D07"/>
    <w:rsid w:val="002F05B9"/>
    <w:rsid w:val="002F0CA5"/>
    <w:rsid w:val="002F13DB"/>
    <w:rsid w:val="002F2E11"/>
    <w:rsid w:val="002F3F36"/>
    <w:rsid w:val="002F5E81"/>
    <w:rsid w:val="002F7F42"/>
    <w:rsid w:val="00300C44"/>
    <w:rsid w:val="00301D3C"/>
    <w:rsid w:val="0030241B"/>
    <w:rsid w:val="0030358A"/>
    <w:rsid w:val="003114F3"/>
    <w:rsid w:val="003134C7"/>
    <w:rsid w:val="00314699"/>
    <w:rsid w:val="003146D2"/>
    <w:rsid w:val="00315624"/>
    <w:rsid w:val="003167D5"/>
    <w:rsid w:val="00316956"/>
    <w:rsid w:val="003171BE"/>
    <w:rsid w:val="00317FCD"/>
    <w:rsid w:val="00321EA5"/>
    <w:rsid w:val="00322442"/>
    <w:rsid w:val="003232C8"/>
    <w:rsid w:val="00333342"/>
    <w:rsid w:val="00333B22"/>
    <w:rsid w:val="00335C1F"/>
    <w:rsid w:val="00340E92"/>
    <w:rsid w:val="00340F3D"/>
    <w:rsid w:val="003432A4"/>
    <w:rsid w:val="00345491"/>
    <w:rsid w:val="003471F6"/>
    <w:rsid w:val="00347CAC"/>
    <w:rsid w:val="00350D1A"/>
    <w:rsid w:val="003521E5"/>
    <w:rsid w:val="00352574"/>
    <w:rsid w:val="00362A8E"/>
    <w:rsid w:val="003634F3"/>
    <w:rsid w:val="00363F5E"/>
    <w:rsid w:val="00364216"/>
    <w:rsid w:val="0036483E"/>
    <w:rsid w:val="0036612E"/>
    <w:rsid w:val="0036772B"/>
    <w:rsid w:val="00370A2A"/>
    <w:rsid w:val="003727BA"/>
    <w:rsid w:val="003757F9"/>
    <w:rsid w:val="0037603D"/>
    <w:rsid w:val="003762DA"/>
    <w:rsid w:val="00377060"/>
    <w:rsid w:val="003777EB"/>
    <w:rsid w:val="00382104"/>
    <w:rsid w:val="00382536"/>
    <w:rsid w:val="0038403C"/>
    <w:rsid w:val="00386278"/>
    <w:rsid w:val="00386B79"/>
    <w:rsid w:val="0039211C"/>
    <w:rsid w:val="00393BE0"/>
    <w:rsid w:val="00394636"/>
    <w:rsid w:val="00396A72"/>
    <w:rsid w:val="003A34FD"/>
    <w:rsid w:val="003A3EBF"/>
    <w:rsid w:val="003A4E4C"/>
    <w:rsid w:val="003A6733"/>
    <w:rsid w:val="003B1568"/>
    <w:rsid w:val="003B2440"/>
    <w:rsid w:val="003B3195"/>
    <w:rsid w:val="003B3FD8"/>
    <w:rsid w:val="003B6133"/>
    <w:rsid w:val="003B78C5"/>
    <w:rsid w:val="003C3C1B"/>
    <w:rsid w:val="003C7CD5"/>
    <w:rsid w:val="003D2015"/>
    <w:rsid w:val="003D5E73"/>
    <w:rsid w:val="003E315F"/>
    <w:rsid w:val="003E6CF6"/>
    <w:rsid w:val="003E73FA"/>
    <w:rsid w:val="003E7B4E"/>
    <w:rsid w:val="003F0CB8"/>
    <w:rsid w:val="003F0D8B"/>
    <w:rsid w:val="003F1221"/>
    <w:rsid w:val="003F3C0B"/>
    <w:rsid w:val="003F4CF5"/>
    <w:rsid w:val="003F5478"/>
    <w:rsid w:val="003F6607"/>
    <w:rsid w:val="00401642"/>
    <w:rsid w:val="00401902"/>
    <w:rsid w:val="00401FB1"/>
    <w:rsid w:val="00405088"/>
    <w:rsid w:val="00405EF7"/>
    <w:rsid w:val="00412378"/>
    <w:rsid w:val="004136F0"/>
    <w:rsid w:val="00414DCF"/>
    <w:rsid w:val="00416FE7"/>
    <w:rsid w:val="00422870"/>
    <w:rsid w:val="004256B1"/>
    <w:rsid w:val="00425AE1"/>
    <w:rsid w:val="00425D7C"/>
    <w:rsid w:val="004401C3"/>
    <w:rsid w:val="00442767"/>
    <w:rsid w:val="00443DC6"/>
    <w:rsid w:val="0044518F"/>
    <w:rsid w:val="004465AF"/>
    <w:rsid w:val="00452DF0"/>
    <w:rsid w:val="00452E68"/>
    <w:rsid w:val="00453D6A"/>
    <w:rsid w:val="004575E3"/>
    <w:rsid w:val="0046320B"/>
    <w:rsid w:val="00467E92"/>
    <w:rsid w:val="00472C9C"/>
    <w:rsid w:val="00472D1F"/>
    <w:rsid w:val="00474D97"/>
    <w:rsid w:val="004752C4"/>
    <w:rsid w:val="004753EA"/>
    <w:rsid w:val="00477624"/>
    <w:rsid w:val="004817BC"/>
    <w:rsid w:val="00481E4A"/>
    <w:rsid w:val="004820B0"/>
    <w:rsid w:val="00482BD9"/>
    <w:rsid w:val="004831A8"/>
    <w:rsid w:val="00485E16"/>
    <w:rsid w:val="0049157F"/>
    <w:rsid w:val="004920D0"/>
    <w:rsid w:val="00492A01"/>
    <w:rsid w:val="00494BF9"/>
    <w:rsid w:val="00496456"/>
    <w:rsid w:val="00496491"/>
    <w:rsid w:val="004A30BF"/>
    <w:rsid w:val="004A466D"/>
    <w:rsid w:val="004A6F1A"/>
    <w:rsid w:val="004B01FA"/>
    <w:rsid w:val="004B1DC2"/>
    <w:rsid w:val="004B3521"/>
    <w:rsid w:val="004B58DD"/>
    <w:rsid w:val="004C30FF"/>
    <w:rsid w:val="004C672C"/>
    <w:rsid w:val="004D28FC"/>
    <w:rsid w:val="004D559A"/>
    <w:rsid w:val="004D691A"/>
    <w:rsid w:val="004D7FE2"/>
    <w:rsid w:val="004E06E7"/>
    <w:rsid w:val="004E1208"/>
    <w:rsid w:val="004E1BC5"/>
    <w:rsid w:val="004E547F"/>
    <w:rsid w:val="004E6BC1"/>
    <w:rsid w:val="004F1E32"/>
    <w:rsid w:val="004F34F0"/>
    <w:rsid w:val="004F7E1A"/>
    <w:rsid w:val="00504AFC"/>
    <w:rsid w:val="00506CBE"/>
    <w:rsid w:val="00515199"/>
    <w:rsid w:val="005157DA"/>
    <w:rsid w:val="00517A64"/>
    <w:rsid w:val="0052233B"/>
    <w:rsid w:val="0052328B"/>
    <w:rsid w:val="00524DEF"/>
    <w:rsid w:val="00524E7D"/>
    <w:rsid w:val="00524F75"/>
    <w:rsid w:val="00525265"/>
    <w:rsid w:val="005252CE"/>
    <w:rsid w:val="005276A3"/>
    <w:rsid w:val="005276CA"/>
    <w:rsid w:val="00527F4C"/>
    <w:rsid w:val="005302B2"/>
    <w:rsid w:val="005304D4"/>
    <w:rsid w:val="005307F1"/>
    <w:rsid w:val="005310E7"/>
    <w:rsid w:val="00534739"/>
    <w:rsid w:val="00536F62"/>
    <w:rsid w:val="00540425"/>
    <w:rsid w:val="00542A52"/>
    <w:rsid w:val="00543534"/>
    <w:rsid w:val="00545934"/>
    <w:rsid w:val="00550F68"/>
    <w:rsid w:val="005528A6"/>
    <w:rsid w:val="00555617"/>
    <w:rsid w:val="005560F2"/>
    <w:rsid w:val="00556A96"/>
    <w:rsid w:val="00556D90"/>
    <w:rsid w:val="005575C3"/>
    <w:rsid w:val="0056097A"/>
    <w:rsid w:val="005614A1"/>
    <w:rsid w:val="00565120"/>
    <w:rsid w:val="0057108C"/>
    <w:rsid w:val="005731B4"/>
    <w:rsid w:val="005749B1"/>
    <w:rsid w:val="00576BDB"/>
    <w:rsid w:val="00581C01"/>
    <w:rsid w:val="0058229D"/>
    <w:rsid w:val="00590DF3"/>
    <w:rsid w:val="005923E1"/>
    <w:rsid w:val="00597A3C"/>
    <w:rsid w:val="005A06FE"/>
    <w:rsid w:val="005A36D3"/>
    <w:rsid w:val="005A4E22"/>
    <w:rsid w:val="005A56B6"/>
    <w:rsid w:val="005A75E5"/>
    <w:rsid w:val="005B471E"/>
    <w:rsid w:val="005B5FA1"/>
    <w:rsid w:val="005B5FB7"/>
    <w:rsid w:val="005B6FCC"/>
    <w:rsid w:val="005B7ABA"/>
    <w:rsid w:val="005C2951"/>
    <w:rsid w:val="005C5AAC"/>
    <w:rsid w:val="005D2420"/>
    <w:rsid w:val="005D4C8A"/>
    <w:rsid w:val="005D511B"/>
    <w:rsid w:val="005D6EAA"/>
    <w:rsid w:val="005D7525"/>
    <w:rsid w:val="005D7810"/>
    <w:rsid w:val="005E2860"/>
    <w:rsid w:val="005E29E0"/>
    <w:rsid w:val="005E2C3A"/>
    <w:rsid w:val="005F231D"/>
    <w:rsid w:val="005F38BF"/>
    <w:rsid w:val="005F4933"/>
    <w:rsid w:val="005F5A4F"/>
    <w:rsid w:val="005F7A6A"/>
    <w:rsid w:val="00600A89"/>
    <w:rsid w:val="00602C2C"/>
    <w:rsid w:val="0060424F"/>
    <w:rsid w:val="00604DE2"/>
    <w:rsid w:val="00605C78"/>
    <w:rsid w:val="006110E4"/>
    <w:rsid w:val="00614847"/>
    <w:rsid w:val="006148DC"/>
    <w:rsid w:val="00616A2E"/>
    <w:rsid w:val="00617D73"/>
    <w:rsid w:val="0062008C"/>
    <w:rsid w:val="006214AA"/>
    <w:rsid w:val="006222ED"/>
    <w:rsid w:val="00622C94"/>
    <w:rsid w:val="00623ADF"/>
    <w:rsid w:val="00624E1B"/>
    <w:rsid w:val="00626377"/>
    <w:rsid w:val="00630DF1"/>
    <w:rsid w:val="0063246D"/>
    <w:rsid w:val="00634527"/>
    <w:rsid w:val="0063480E"/>
    <w:rsid w:val="00635C16"/>
    <w:rsid w:val="00635CDE"/>
    <w:rsid w:val="006449CA"/>
    <w:rsid w:val="0064554C"/>
    <w:rsid w:val="006471A1"/>
    <w:rsid w:val="0065230D"/>
    <w:rsid w:val="006531B8"/>
    <w:rsid w:val="0065334A"/>
    <w:rsid w:val="00655E12"/>
    <w:rsid w:val="00657E8A"/>
    <w:rsid w:val="00661ED7"/>
    <w:rsid w:val="00662532"/>
    <w:rsid w:val="006625BC"/>
    <w:rsid w:val="006631E9"/>
    <w:rsid w:val="00666006"/>
    <w:rsid w:val="006679C7"/>
    <w:rsid w:val="00671CB4"/>
    <w:rsid w:val="00674A9D"/>
    <w:rsid w:val="006831D8"/>
    <w:rsid w:val="006840A4"/>
    <w:rsid w:val="00685AB5"/>
    <w:rsid w:val="0069228B"/>
    <w:rsid w:val="00693E06"/>
    <w:rsid w:val="00694096"/>
    <w:rsid w:val="006955CC"/>
    <w:rsid w:val="006959A2"/>
    <w:rsid w:val="006A1057"/>
    <w:rsid w:val="006A1284"/>
    <w:rsid w:val="006A3198"/>
    <w:rsid w:val="006A3FB7"/>
    <w:rsid w:val="006A576A"/>
    <w:rsid w:val="006A583D"/>
    <w:rsid w:val="006B02D1"/>
    <w:rsid w:val="006B205F"/>
    <w:rsid w:val="006B357B"/>
    <w:rsid w:val="006C165E"/>
    <w:rsid w:val="006C33BF"/>
    <w:rsid w:val="006C53D5"/>
    <w:rsid w:val="006C5D5F"/>
    <w:rsid w:val="006C7194"/>
    <w:rsid w:val="006C74BB"/>
    <w:rsid w:val="006C792B"/>
    <w:rsid w:val="006D374B"/>
    <w:rsid w:val="006D69BB"/>
    <w:rsid w:val="006D7311"/>
    <w:rsid w:val="006E2059"/>
    <w:rsid w:val="006E2367"/>
    <w:rsid w:val="006E2C7C"/>
    <w:rsid w:val="006E3358"/>
    <w:rsid w:val="006E3702"/>
    <w:rsid w:val="006F1C80"/>
    <w:rsid w:val="006F1EC0"/>
    <w:rsid w:val="006F45E8"/>
    <w:rsid w:val="006F69F5"/>
    <w:rsid w:val="00701551"/>
    <w:rsid w:val="00704DCB"/>
    <w:rsid w:val="00705092"/>
    <w:rsid w:val="007056D0"/>
    <w:rsid w:val="0070756E"/>
    <w:rsid w:val="00710829"/>
    <w:rsid w:val="00712C3D"/>
    <w:rsid w:val="0071362E"/>
    <w:rsid w:val="00713F39"/>
    <w:rsid w:val="007147DA"/>
    <w:rsid w:val="00720F1D"/>
    <w:rsid w:val="0072138F"/>
    <w:rsid w:val="007223D7"/>
    <w:rsid w:val="007251D2"/>
    <w:rsid w:val="00727B12"/>
    <w:rsid w:val="007317E6"/>
    <w:rsid w:val="0073270D"/>
    <w:rsid w:val="007330DF"/>
    <w:rsid w:val="007334D1"/>
    <w:rsid w:val="00736CFD"/>
    <w:rsid w:val="0073790B"/>
    <w:rsid w:val="00740672"/>
    <w:rsid w:val="00744A19"/>
    <w:rsid w:val="00744F9E"/>
    <w:rsid w:val="007457A6"/>
    <w:rsid w:val="00750B7F"/>
    <w:rsid w:val="0075366B"/>
    <w:rsid w:val="00754D79"/>
    <w:rsid w:val="007603FA"/>
    <w:rsid w:val="0076155E"/>
    <w:rsid w:val="00762CCE"/>
    <w:rsid w:val="00763986"/>
    <w:rsid w:val="00763E45"/>
    <w:rsid w:val="00767E9B"/>
    <w:rsid w:val="00767EDD"/>
    <w:rsid w:val="00774E0B"/>
    <w:rsid w:val="0077528E"/>
    <w:rsid w:val="007752E2"/>
    <w:rsid w:val="00775ACC"/>
    <w:rsid w:val="007764B1"/>
    <w:rsid w:val="007827EA"/>
    <w:rsid w:val="007836A7"/>
    <w:rsid w:val="00784AFE"/>
    <w:rsid w:val="00785F03"/>
    <w:rsid w:val="00786CB4"/>
    <w:rsid w:val="00790131"/>
    <w:rsid w:val="00791232"/>
    <w:rsid w:val="00792C62"/>
    <w:rsid w:val="007938A0"/>
    <w:rsid w:val="00794055"/>
    <w:rsid w:val="00794D70"/>
    <w:rsid w:val="00795342"/>
    <w:rsid w:val="00796451"/>
    <w:rsid w:val="007967E4"/>
    <w:rsid w:val="007A061B"/>
    <w:rsid w:val="007A0A9F"/>
    <w:rsid w:val="007A20E7"/>
    <w:rsid w:val="007A723A"/>
    <w:rsid w:val="007A765C"/>
    <w:rsid w:val="007B6044"/>
    <w:rsid w:val="007C01C2"/>
    <w:rsid w:val="007C0CAB"/>
    <w:rsid w:val="007C27C7"/>
    <w:rsid w:val="007C358E"/>
    <w:rsid w:val="007C5F83"/>
    <w:rsid w:val="007D0D2E"/>
    <w:rsid w:val="007E0E81"/>
    <w:rsid w:val="007E1DC2"/>
    <w:rsid w:val="007E5137"/>
    <w:rsid w:val="007E5E01"/>
    <w:rsid w:val="007F1166"/>
    <w:rsid w:val="007F21D2"/>
    <w:rsid w:val="007F593B"/>
    <w:rsid w:val="008009A0"/>
    <w:rsid w:val="00801156"/>
    <w:rsid w:val="00805045"/>
    <w:rsid w:val="008103EA"/>
    <w:rsid w:val="0081424E"/>
    <w:rsid w:val="00820D34"/>
    <w:rsid w:val="0082566E"/>
    <w:rsid w:val="00825685"/>
    <w:rsid w:val="00832200"/>
    <w:rsid w:val="00832871"/>
    <w:rsid w:val="008341BF"/>
    <w:rsid w:val="00834798"/>
    <w:rsid w:val="00835AE2"/>
    <w:rsid w:val="00835FEF"/>
    <w:rsid w:val="0084029C"/>
    <w:rsid w:val="00840E6A"/>
    <w:rsid w:val="00845240"/>
    <w:rsid w:val="00845DE7"/>
    <w:rsid w:val="008467FD"/>
    <w:rsid w:val="008509F8"/>
    <w:rsid w:val="008513B1"/>
    <w:rsid w:val="00851556"/>
    <w:rsid w:val="00852C88"/>
    <w:rsid w:val="00853967"/>
    <w:rsid w:val="0085477E"/>
    <w:rsid w:val="00857D61"/>
    <w:rsid w:val="008655E4"/>
    <w:rsid w:val="00865FF8"/>
    <w:rsid w:val="00867043"/>
    <w:rsid w:val="00870D91"/>
    <w:rsid w:val="00881403"/>
    <w:rsid w:val="00884615"/>
    <w:rsid w:val="00884640"/>
    <w:rsid w:val="00884EA0"/>
    <w:rsid w:val="00885758"/>
    <w:rsid w:val="00886169"/>
    <w:rsid w:val="00886249"/>
    <w:rsid w:val="00887DC5"/>
    <w:rsid w:val="00891882"/>
    <w:rsid w:val="00891F5B"/>
    <w:rsid w:val="00892263"/>
    <w:rsid w:val="00896E3A"/>
    <w:rsid w:val="008A1D8B"/>
    <w:rsid w:val="008A6284"/>
    <w:rsid w:val="008A79CD"/>
    <w:rsid w:val="008A7AB0"/>
    <w:rsid w:val="008A7CBF"/>
    <w:rsid w:val="008B2E96"/>
    <w:rsid w:val="008B3065"/>
    <w:rsid w:val="008B46AB"/>
    <w:rsid w:val="008B5590"/>
    <w:rsid w:val="008B7F59"/>
    <w:rsid w:val="008C0B37"/>
    <w:rsid w:val="008C3E10"/>
    <w:rsid w:val="008C6967"/>
    <w:rsid w:val="008C6FF1"/>
    <w:rsid w:val="008C76ED"/>
    <w:rsid w:val="008D61BE"/>
    <w:rsid w:val="008E0481"/>
    <w:rsid w:val="008E257F"/>
    <w:rsid w:val="008E4E82"/>
    <w:rsid w:val="008E6421"/>
    <w:rsid w:val="008F11C4"/>
    <w:rsid w:val="008F2FA9"/>
    <w:rsid w:val="008F58CB"/>
    <w:rsid w:val="009003DD"/>
    <w:rsid w:val="00904770"/>
    <w:rsid w:val="00905727"/>
    <w:rsid w:val="00905DE5"/>
    <w:rsid w:val="00911AEB"/>
    <w:rsid w:val="00914D8E"/>
    <w:rsid w:val="0091574E"/>
    <w:rsid w:val="00916791"/>
    <w:rsid w:val="009177A3"/>
    <w:rsid w:val="009204F8"/>
    <w:rsid w:val="0092191A"/>
    <w:rsid w:val="00924BAD"/>
    <w:rsid w:val="00925DF4"/>
    <w:rsid w:val="00930810"/>
    <w:rsid w:val="00930F33"/>
    <w:rsid w:val="0093304C"/>
    <w:rsid w:val="009335B4"/>
    <w:rsid w:val="00933CD5"/>
    <w:rsid w:val="00936340"/>
    <w:rsid w:val="009363A7"/>
    <w:rsid w:val="009400C6"/>
    <w:rsid w:val="009401CE"/>
    <w:rsid w:val="009430EA"/>
    <w:rsid w:val="00944C2D"/>
    <w:rsid w:val="009454C7"/>
    <w:rsid w:val="009458AB"/>
    <w:rsid w:val="00945EF0"/>
    <w:rsid w:val="00946551"/>
    <w:rsid w:val="00946E97"/>
    <w:rsid w:val="009478CE"/>
    <w:rsid w:val="00951505"/>
    <w:rsid w:val="009549D3"/>
    <w:rsid w:val="009552B5"/>
    <w:rsid w:val="00955896"/>
    <w:rsid w:val="009577F9"/>
    <w:rsid w:val="00965FE9"/>
    <w:rsid w:val="0096676D"/>
    <w:rsid w:val="00966799"/>
    <w:rsid w:val="009702D6"/>
    <w:rsid w:val="009702F1"/>
    <w:rsid w:val="00971193"/>
    <w:rsid w:val="00971DD9"/>
    <w:rsid w:val="009738CF"/>
    <w:rsid w:val="00973FE6"/>
    <w:rsid w:val="00983D6F"/>
    <w:rsid w:val="00986E3A"/>
    <w:rsid w:val="009870DB"/>
    <w:rsid w:val="009872D4"/>
    <w:rsid w:val="009875AF"/>
    <w:rsid w:val="00990F22"/>
    <w:rsid w:val="009968E8"/>
    <w:rsid w:val="00997D15"/>
    <w:rsid w:val="00997EA3"/>
    <w:rsid w:val="009A0A72"/>
    <w:rsid w:val="009A0D13"/>
    <w:rsid w:val="009A3647"/>
    <w:rsid w:val="009A611F"/>
    <w:rsid w:val="009B0668"/>
    <w:rsid w:val="009B4F7B"/>
    <w:rsid w:val="009B5869"/>
    <w:rsid w:val="009B5E39"/>
    <w:rsid w:val="009C1C27"/>
    <w:rsid w:val="009C3E5E"/>
    <w:rsid w:val="009C3EAC"/>
    <w:rsid w:val="009C5669"/>
    <w:rsid w:val="009C56E0"/>
    <w:rsid w:val="009D0F52"/>
    <w:rsid w:val="009D0F8E"/>
    <w:rsid w:val="009D1482"/>
    <w:rsid w:val="009D2EA9"/>
    <w:rsid w:val="009D4EBF"/>
    <w:rsid w:val="009E3B6C"/>
    <w:rsid w:val="009E4650"/>
    <w:rsid w:val="009E5255"/>
    <w:rsid w:val="009E798B"/>
    <w:rsid w:val="009F0312"/>
    <w:rsid w:val="009F09C7"/>
    <w:rsid w:val="009F1096"/>
    <w:rsid w:val="009F1F51"/>
    <w:rsid w:val="009F35FF"/>
    <w:rsid w:val="009F414A"/>
    <w:rsid w:val="009F4DB2"/>
    <w:rsid w:val="009F50A9"/>
    <w:rsid w:val="009F695E"/>
    <w:rsid w:val="00A03152"/>
    <w:rsid w:val="00A06C54"/>
    <w:rsid w:val="00A10820"/>
    <w:rsid w:val="00A108E1"/>
    <w:rsid w:val="00A14D40"/>
    <w:rsid w:val="00A16A97"/>
    <w:rsid w:val="00A16D10"/>
    <w:rsid w:val="00A172AE"/>
    <w:rsid w:val="00A2243C"/>
    <w:rsid w:val="00A22906"/>
    <w:rsid w:val="00A234D8"/>
    <w:rsid w:val="00A240AE"/>
    <w:rsid w:val="00A25A67"/>
    <w:rsid w:val="00A315B8"/>
    <w:rsid w:val="00A316DB"/>
    <w:rsid w:val="00A33456"/>
    <w:rsid w:val="00A3618C"/>
    <w:rsid w:val="00A36395"/>
    <w:rsid w:val="00A3772A"/>
    <w:rsid w:val="00A41E82"/>
    <w:rsid w:val="00A4205A"/>
    <w:rsid w:val="00A4298A"/>
    <w:rsid w:val="00A431AD"/>
    <w:rsid w:val="00A46BE3"/>
    <w:rsid w:val="00A475BA"/>
    <w:rsid w:val="00A53F00"/>
    <w:rsid w:val="00A54567"/>
    <w:rsid w:val="00A54B2E"/>
    <w:rsid w:val="00A5507E"/>
    <w:rsid w:val="00A552CB"/>
    <w:rsid w:val="00A56733"/>
    <w:rsid w:val="00A56839"/>
    <w:rsid w:val="00A574B1"/>
    <w:rsid w:val="00A574E4"/>
    <w:rsid w:val="00A579BB"/>
    <w:rsid w:val="00A57AE1"/>
    <w:rsid w:val="00A61EC0"/>
    <w:rsid w:val="00A62A9A"/>
    <w:rsid w:val="00A62E5E"/>
    <w:rsid w:val="00A647BC"/>
    <w:rsid w:val="00A64D25"/>
    <w:rsid w:val="00A671B7"/>
    <w:rsid w:val="00A77DE0"/>
    <w:rsid w:val="00A80419"/>
    <w:rsid w:val="00A815FE"/>
    <w:rsid w:val="00A8239A"/>
    <w:rsid w:val="00A82F8D"/>
    <w:rsid w:val="00A86FAD"/>
    <w:rsid w:val="00A9192E"/>
    <w:rsid w:val="00A9278A"/>
    <w:rsid w:val="00A934A7"/>
    <w:rsid w:val="00AA1547"/>
    <w:rsid w:val="00AA2ABA"/>
    <w:rsid w:val="00AA2F76"/>
    <w:rsid w:val="00AA6B42"/>
    <w:rsid w:val="00AA6FA1"/>
    <w:rsid w:val="00AB3EED"/>
    <w:rsid w:val="00AC02AC"/>
    <w:rsid w:val="00AC18C0"/>
    <w:rsid w:val="00AC226C"/>
    <w:rsid w:val="00AC570A"/>
    <w:rsid w:val="00AC62B9"/>
    <w:rsid w:val="00AC6421"/>
    <w:rsid w:val="00AC6D75"/>
    <w:rsid w:val="00AC7CA9"/>
    <w:rsid w:val="00AD097B"/>
    <w:rsid w:val="00AD2262"/>
    <w:rsid w:val="00AD3053"/>
    <w:rsid w:val="00AD631F"/>
    <w:rsid w:val="00AE0185"/>
    <w:rsid w:val="00AE15D8"/>
    <w:rsid w:val="00AE16A7"/>
    <w:rsid w:val="00AF0B3B"/>
    <w:rsid w:val="00AF0F4E"/>
    <w:rsid w:val="00AF35D7"/>
    <w:rsid w:val="00AF4A70"/>
    <w:rsid w:val="00AF5071"/>
    <w:rsid w:val="00AF5E51"/>
    <w:rsid w:val="00AF6924"/>
    <w:rsid w:val="00AF694C"/>
    <w:rsid w:val="00B07005"/>
    <w:rsid w:val="00B07006"/>
    <w:rsid w:val="00B074A3"/>
    <w:rsid w:val="00B10409"/>
    <w:rsid w:val="00B12723"/>
    <w:rsid w:val="00B13197"/>
    <w:rsid w:val="00B14064"/>
    <w:rsid w:val="00B17F36"/>
    <w:rsid w:val="00B211A6"/>
    <w:rsid w:val="00B239C3"/>
    <w:rsid w:val="00B25500"/>
    <w:rsid w:val="00B3344C"/>
    <w:rsid w:val="00B35F51"/>
    <w:rsid w:val="00B41341"/>
    <w:rsid w:val="00B43816"/>
    <w:rsid w:val="00B45919"/>
    <w:rsid w:val="00B468EF"/>
    <w:rsid w:val="00B475C6"/>
    <w:rsid w:val="00B4770B"/>
    <w:rsid w:val="00B50E1C"/>
    <w:rsid w:val="00B51285"/>
    <w:rsid w:val="00B52708"/>
    <w:rsid w:val="00B55EE1"/>
    <w:rsid w:val="00B5757E"/>
    <w:rsid w:val="00B63211"/>
    <w:rsid w:val="00B63745"/>
    <w:rsid w:val="00B67F25"/>
    <w:rsid w:val="00B724E6"/>
    <w:rsid w:val="00B7271C"/>
    <w:rsid w:val="00B7511E"/>
    <w:rsid w:val="00B93163"/>
    <w:rsid w:val="00B94184"/>
    <w:rsid w:val="00B94883"/>
    <w:rsid w:val="00B95BA1"/>
    <w:rsid w:val="00B96BF0"/>
    <w:rsid w:val="00B97AFA"/>
    <w:rsid w:val="00BA0199"/>
    <w:rsid w:val="00BA0214"/>
    <w:rsid w:val="00BB03BD"/>
    <w:rsid w:val="00BB0BC0"/>
    <w:rsid w:val="00BB1933"/>
    <w:rsid w:val="00BB223D"/>
    <w:rsid w:val="00BB4FA8"/>
    <w:rsid w:val="00BB5DBB"/>
    <w:rsid w:val="00BC4F70"/>
    <w:rsid w:val="00BC54D9"/>
    <w:rsid w:val="00BC7B78"/>
    <w:rsid w:val="00BD1F93"/>
    <w:rsid w:val="00BD28AA"/>
    <w:rsid w:val="00BD3138"/>
    <w:rsid w:val="00BD5CF2"/>
    <w:rsid w:val="00BD5E2C"/>
    <w:rsid w:val="00BD6B62"/>
    <w:rsid w:val="00BD732B"/>
    <w:rsid w:val="00BD74F6"/>
    <w:rsid w:val="00BE02EC"/>
    <w:rsid w:val="00BE2536"/>
    <w:rsid w:val="00BE3C7F"/>
    <w:rsid w:val="00BE42F9"/>
    <w:rsid w:val="00BE4D1F"/>
    <w:rsid w:val="00BF416A"/>
    <w:rsid w:val="00C020C4"/>
    <w:rsid w:val="00C02856"/>
    <w:rsid w:val="00C03590"/>
    <w:rsid w:val="00C0471A"/>
    <w:rsid w:val="00C073A9"/>
    <w:rsid w:val="00C079B2"/>
    <w:rsid w:val="00C11A12"/>
    <w:rsid w:val="00C13FFF"/>
    <w:rsid w:val="00C16E70"/>
    <w:rsid w:val="00C20E80"/>
    <w:rsid w:val="00C23813"/>
    <w:rsid w:val="00C246C7"/>
    <w:rsid w:val="00C2591F"/>
    <w:rsid w:val="00C303B6"/>
    <w:rsid w:val="00C311F3"/>
    <w:rsid w:val="00C31D20"/>
    <w:rsid w:val="00C31D8E"/>
    <w:rsid w:val="00C31E26"/>
    <w:rsid w:val="00C333B9"/>
    <w:rsid w:val="00C33650"/>
    <w:rsid w:val="00C34424"/>
    <w:rsid w:val="00C3608E"/>
    <w:rsid w:val="00C42371"/>
    <w:rsid w:val="00C45071"/>
    <w:rsid w:val="00C45CC3"/>
    <w:rsid w:val="00C464E9"/>
    <w:rsid w:val="00C52006"/>
    <w:rsid w:val="00C52596"/>
    <w:rsid w:val="00C54238"/>
    <w:rsid w:val="00C54953"/>
    <w:rsid w:val="00C5558A"/>
    <w:rsid w:val="00C55C30"/>
    <w:rsid w:val="00C601D7"/>
    <w:rsid w:val="00C6024B"/>
    <w:rsid w:val="00C67773"/>
    <w:rsid w:val="00C7069E"/>
    <w:rsid w:val="00C70902"/>
    <w:rsid w:val="00C77EC8"/>
    <w:rsid w:val="00C8306E"/>
    <w:rsid w:val="00C842FA"/>
    <w:rsid w:val="00C865B9"/>
    <w:rsid w:val="00C86BC2"/>
    <w:rsid w:val="00C86C71"/>
    <w:rsid w:val="00C87364"/>
    <w:rsid w:val="00C92412"/>
    <w:rsid w:val="00C92825"/>
    <w:rsid w:val="00C9312A"/>
    <w:rsid w:val="00C947D2"/>
    <w:rsid w:val="00C95969"/>
    <w:rsid w:val="00C96598"/>
    <w:rsid w:val="00C973BC"/>
    <w:rsid w:val="00CA1EBB"/>
    <w:rsid w:val="00CA2363"/>
    <w:rsid w:val="00CA412D"/>
    <w:rsid w:val="00CA593D"/>
    <w:rsid w:val="00CA5D53"/>
    <w:rsid w:val="00CA6491"/>
    <w:rsid w:val="00CB0EF6"/>
    <w:rsid w:val="00CB1824"/>
    <w:rsid w:val="00CB3DA9"/>
    <w:rsid w:val="00CB4F9F"/>
    <w:rsid w:val="00CB60DD"/>
    <w:rsid w:val="00CB62A8"/>
    <w:rsid w:val="00CC038C"/>
    <w:rsid w:val="00CC070D"/>
    <w:rsid w:val="00CC0B57"/>
    <w:rsid w:val="00CC1095"/>
    <w:rsid w:val="00CC23C1"/>
    <w:rsid w:val="00CC2D8C"/>
    <w:rsid w:val="00CC6A61"/>
    <w:rsid w:val="00CC6DDA"/>
    <w:rsid w:val="00CD05B0"/>
    <w:rsid w:val="00CD186A"/>
    <w:rsid w:val="00CD24E5"/>
    <w:rsid w:val="00CE58C4"/>
    <w:rsid w:val="00CE5EDE"/>
    <w:rsid w:val="00CE62F0"/>
    <w:rsid w:val="00CE671C"/>
    <w:rsid w:val="00CF067F"/>
    <w:rsid w:val="00CF3EF3"/>
    <w:rsid w:val="00CF5534"/>
    <w:rsid w:val="00CF6C2C"/>
    <w:rsid w:val="00D07E0C"/>
    <w:rsid w:val="00D10B35"/>
    <w:rsid w:val="00D13F89"/>
    <w:rsid w:val="00D140DA"/>
    <w:rsid w:val="00D16E52"/>
    <w:rsid w:val="00D20CDF"/>
    <w:rsid w:val="00D24476"/>
    <w:rsid w:val="00D245DF"/>
    <w:rsid w:val="00D270BA"/>
    <w:rsid w:val="00D30F74"/>
    <w:rsid w:val="00D317CF"/>
    <w:rsid w:val="00D3287A"/>
    <w:rsid w:val="00D32A5D"/>
    <w:rsid w:val="00D33708"/>
    <w:rsid w:val="00D33A52"/>
    <w:rsid w:val="00D33D0C"/>
    <w:rsid w:val="00D41889"/>
    <w:rsid w:val="00D42C6F"/>
    <w:rsid w:val="00D42DAC"/>
    <w:rsid w:val="00D43CBC"/>
    <w:rsid w:val="00D46DC8"/>
    <w:rsid w:val="00D57623"/>
    <w:rsid w:val="00D60236"/>
    <w:rsid w:val="00D6109B"/>
    <w:rsid w:val="00D61A69"/>
    <w:rsid w:val="00D63ED1"/>
    <w:rsid w:val="00D66F1A"/>
    <w:rsid w:val="00D711D5"/>
    <w:rsid w:val="00D75374"/>
    <w:rsid w:val="00D75D78"/>
    <w:rsid w:val="00D80157"/>
    <w:rsid w:val="00D803C6"/>
    <w:rsid w:val="00D8301F"/>
    <w:rsid w:val="00D837EE"/>
    <w:rsid w:val="00D8477D"/>
    <w:rsid w:val="00D90B69"/>
    <w:rsid w:val="00D930F6"/>
    <w:rsid w:val="00D932EA"/>
    <w:rsid w:val="00D9479D"/>
    <w:rsid w:val="00D947AB"/>
    <w:rsid w:val="00D96735"/>
    <w:rsid w:val="00DA323B"/>
    <w:rsid w:val="00DA3FA5"/>
    <w:rsid w:val="00DB0E85"/>
    <w:rsid w:val="00DB1B4C"/>
    <w:rsid w:val="00DB3879"/>
    <w:rsid w:val="00DC0ABB"/>
    <w:rsid w:val="00DC2214"/>
    <w:rsid w:val="00DC2215"/>
    <w:rsid w:val="00DC35CB"/>
    <w:rsid w:val="00DC42D3"/>
    <w:rsid w:val="00DC4BC7"/>
    <w:rsid w:val="00DC6521"/>
    <w:rsid w:val="00DC6D0D"/>
    <w:rsid w:val="00DD1208"/>
    <w:rsid w:val="00DD4579"/>
    <w:rsid w:val="00DD520C"/>
    <w:rsid w:val="00DD5CCD"/>
    <w:rsid w:val="00DD68D4"/>
    <w:rsid w:val="00DD6DAC"/>
    <w:rsid w:val="00DE151A"/>
    <w:rsid w:val="00DE2805"/>
    <w:rsid w:val="00DE325E"/>
    <w:rsid w:val="00DE34D0"/>
    <w:rsid w:val="00DE38FA"/>
    <w:rsid w:val="00DE39B8"/>
    <w:rsid w:val="00DE7B7F"/>
    <w:rsid w:val="00DF1001"/>
    <w:rsid w:val="00DF5A1E"/>
    <w:rsid w:val="00DF795F"/>
    <w:rsid w:val="00E00943"/>
    <w:rsid w:val="00E04757"/>
    <w:rsid w:val="00E04784"/>
    <w:rsid w:val="00E05040"/>
    <w:rsid w:val="00E0521D"/>
    <w:rsid w:val="00E0680D"/>
    <w:rsid w:val="00E0788E"/>
    <w:rsid w:val="00E11A0C"/>
    <w:rsid w:val="00E13435"/>
    <w:rsid w:val="00E149C9"/>
    <w:rsid w:val="00E15717"/>
    <w:rsid w:val="00E1660B"/>
    <w:rsid w:val="00E203B9"/>
    <w:rsid w:val="00E20BB6"/>
    <w:rsid w:val="00E21644"/>
    <w:rsid w:val="00E22780"/>
    <w:rsid w:val="00E22F93"/>
    <w:rsid w:val="00E231A9"/>
    <w:rsid w:val="00E260CC"/>
    <w:rsid w:val="00E26E6D"/>
    <w:rsid w:val="00E27326"/>
    <w:rsid w:val="00E27485"/>
    <w:rsid w:val="00E334C1"/>
    <w:rsid w:val="00E34DAE"/>
    <w:rsid w:val="00E37F64"/>
    <w:rsid w:val="00E40DA4"/>
    <w:rsid w:val="00E41501"/>
    <w:rsid w:val="00E439E8"/>
    <w:rsid w:val="00E46D77"/>
    <w:rsid w:val="00E47FAC"/>
    <w:rsid w:val="00E53669"/>
    <w:rsid w:val="00E5519E"/>
    <w:rsid w:val="00E55CFA"/>
    <w:rsid w:val="00E57684"/>
    <w:rsid w:val="00E57802"/>
    <w:rsid w:val="00E60F5A"/>
    <w:rsid w:val="00E62BF6"/>
    <w:rsid w:val="00E6422A"/>
    <w:rsid w:val="00E67516"/>
    <w:rsid w:val="00E704AF"/>
    <w:rsid w:val="00E70828"/>
    <w:rsid w:val="00E72517"/>
    <w:rsid w:val="00E7333B"/>
    <w:rsid w:val="00E7533A"/>
    <w:rsid w:val="00E7737A"/>
    <w:rsid w:val="00E80E58"/>
    <w:rsid w:val="00E81C5D"/>
    <w:rsid w:val="00E84CAE"/>
    <w:rsid w:val="00E87A98"/>
    <w:rsid w:val="00E9059A"/>
    <w:rsid w:val="00E907D1"/>
    <w:rsid w:val="00E913B6"/>
    <w:rsid w:val="00E92371"/>
    <w:rsid w:val="00E92743"/>
    <w:rsid w:val="00E944E4"/>
    <w:rsid w:val="00E94F63"/>
    <w:rsid w:val="00E95755"/>
    <w:rsid w:val="00E958F6"/>
    <w:rsid w:val="00E96652"/>
    <w:rsid w:val="00E977B5"/>
    <w:rsid w:val="00EA0745"/>
    <w:rsid w:val="00EA0C89"/>
    <w:rsid w:val="00EA13F2"/>
    <w:rsid w:val="00EA15D1"/>
    <w:rsid w:val="00EA447A"/>
    <w:rsid w:val="00EA57CD"/>
    <w:rsid w:val="00EB20BA"/>
    <w:rsid w:val="00EB6E19"/>
    <w:rsid w:val="00EC1F39"/>
    <w:rsid w:val="00EC34FA"/>
    <w:rsid w:val="00EC41D9"/>
    <w:rsid w:val="00EC7775"/>
    <w:rsid w:val="00ED7708"/>
    <w:rsid w:val="00EE0957"/>
    <w:rsid w:val="00EE17F3"/>
    <w:rsid w:val="00EE455C"/>
    <w:rsid w:val="00EF390E"/>
    <w:rsid w:val="00EF5150"/>
    <w:rsid w:val="00EF5AA1"/>
    <w:rsid w:val="00F005C4"/>
    <w:rsid w:val="00F01BFC"/>
    <w:rsid w:val="00F04AC0"/>
    <w:rsid w:val="00F04B24"/>
    <w:rsid w:val="00F04C12"/>
    <w:rsid w:val="00F05701"/>
    <w:rsid w:val="00F05EED"/>
    <w:rsid w:val="00F074B5"/>
    <w:rsid w:val="00F139E1"/>
    <w:rsid w:val="00F15143"/>
    <w:rsid w:val="00F212FF"/>
    <w:rsid w:val="00F21D26"/>
    <w:rsid w:val="00F22979"/>
    <w:rsid w:val="00F27639"/>
    <w:rsid w:val="00F2793F"/>
    <w:rsid w:val="00F31800"/>
    <w:rsid w:val="00F3271C"/>
    <w:rsid w:val="00F33811"/>
    <w:rsid w:val="00F3416E"/>
    <w:rsid w:val="00F35122"/>
    <w:rsid w:val="00F42CE8"/>
    <w:rsid w:val="00F53B6A"/>
    <w:rsid w:val="00F552B3"/>
    <w:rsid w:val="00F55459"/>
    <w:rsid w:val="00F555C9"/>
    <w:rsid w:val="00F6020B"/>
    <w:rsid w:val="00F60AFD"/>
    <w:rsid w:val="00F6179D"/>
    <w:rsid w:val="00F62ADC"/>
    <w:rsid w:val="00F64801"/>
    <w:rsid w:val="00F64B45"/>
    <w:rsid w:val="00F70EAC"/>
    <w:rsid w:val="00F71D92"/>
    <w:rsid w:val="00F723FE"/>
    <w:rsid w:val="00F72637"/>
    <w:rsid w:val="00F77F62"/>
    <w:rsid w:val="00F80072"/>
    <w:rsid w:val="00F84C42"/>
    <w:rsid w:val="00F902A0"/>
    <w:rsid w:val="00F92D8B"/>
    <w:rsid w:val="00F9313E"/>
    <w:rsid w:val="00F937A7"/>
    <w:rsid w:val="00F93A5E"/>
    <w:rsid w:val="00FA12D7"/>
    <w:rsid w:val="00FA14DD"/>
    <w:rsid w:val="00FA2011"/>
    <w:rsid w:val="00FA2662"/>
    <w:rsid w:val="00FA35F7"/>
    <w:rsid w:val="00FA3717"/>
    <w:rsid w:val="00FA46CD"/>
    <w:rsid w:val="00FA5B97"/>
    <w:rsid w:val="00FA65C7"/>
    <w:rsid w:val="00FA74F9"/>
    <w:rsid w:val="00FA7946"/>
    <w:rsid w:val="00FB1443"/>
    <w:rsid w:val="00FB2619"/>
    <w:rsid w:val="00FB2F88"/>
    <w:rsid w:val="00FC06AF"/>
    <w:rsid w:val="00FC1848"/>
    <w:rsid w:val="00FC30FE"/>
    <w:rsid w:val="00FC4E42"/>
    <w:rsid w:val="00FC5520"/>
    <w:rsid w:val="00FC624E"/>
    <w:rsid w:val="00FD1A4C"/>
    <w:rsid w:val="00FD41C4"/>
    <w:rsid w:val="00FD7592"/>
    <w:rsid w:val="00FE11ED"/>
    <w:rsid w:val="00FE2429"/>
    <w:rsid w:val="00FE3458"/>
    <w:rsid w:val="00FE3A48"/>
    <w:rsid w:val="00FE3AAD"/>
    <w:rsid w:val="00FF359F"/>
    <w:rsid w:val="00FF410A"/>
    <w:rsid w:val="00FF445E"/>
    <w:rsid w:val="00FF4FFC"/>
    <w:rsid w:val="00FF5823"/>
    <w:rsid w:val="00FF6245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C479"/>
  <w15:docId w15:val="{150F6005-ACE3-4FDB-BA76-2C0ABD8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5F493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5F493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F414A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14A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F414A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1AD"/>
  </w:style>
  <w:style w:type="paragraph" w:styleId="Footer">
    <w:name w:val="footer"/>
    <w:basedOn w:val="Normal"/>
    <w:link w:val="FooterChar"/>
    <w:uiPriority w:val="99"/>
    <w:unhideWhenUsed/>
    <w:rsid w:val="00A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AD"/>
  </w:style>
  <w:style w:type="paragraph" w:customStyle="1" w:styleId="StyleTheBold14">
    <w:name w:val="Style The Bold 14"/>
    <w:basedOn w:val="Normal"/>
    <w:autoRedefine/>
    <w:rsid w:val="00CF3EF3"/>
    <w:pPr>
      <w:spacing w:after="0" w:line="240" w:lineRule="auto"/>
    </w:pPr>
    <w:rPr>
      <w:rFonts w:ascii="Arial" w:eastAsia="Times New Roman" w:hAnsi="Arial" w:cs="Arial"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A01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609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5E8"/>
    <w:rPr>
      <w:color w:val="96A9A9" w:themeColor="followedHyperlink"/>
      <w:u w:val="single"/>
    </w:rPr>
  </w:style>
  <w:style w:type="paragraph" w:styleId="NoSpacing">
    <w:name w:val="No Spacing"/>
    <w:uiPriority w:val="1"/>
    <w:qFormat/>
    <w:rsid w:val="003727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C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54D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303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20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cle.fss.finance.harvard.edu/oracle-ebs-findini-4021-release-notes" TargetMode="External"/><Relationship Id="rId13" Type="http://schemas.openxmlformats.org/officeDocument/2006/relationships/hyperlink" Target="https://oracle.fss.finance.harvard.edu/supported-desktop-configurations-oracle-ebs-financial-systems" TargetMode="External"/><Relationship Id="rId18" Type="http://schemas.openxmlformats.org/officeDocument/2006/relationships/hyperlink" Target="https://huit.harvard.edu/apps/financ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dmin-enews.eureka.harvard.edu/news/findini-4021-release-upcoming-april-system-outage-oracle-financials-systems-april-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acle.fss.finance.harvard.edu/oracle-java-web-start-instructions" TargetMode="External"/><Relationship Id="rId17" Type="http://schemas.openxmlformats.org/officeDocument/2006/relationships/hyperlink" Target="https://status.huit.harvard.edu/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oracle.fss.finance.harvard.edu/user-resources" TargetMode="External"/><Relationship Id="rId20" Type="http://schemas.openxmlformats.org/officeDocument/2006/relationships/hyperlink" Target="https://admin-enews.eureka.harvard.edu/news/findini-4021-release-upcoming-april-system-outage-oracle-financials-system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oracle.fss.finance.harvard.edu/release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hyperlink" Target="https://admin-enews.eureka.harvard.edu/news/findini-4021-release-upcoming-april-system-outage-oracle-financials-sys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acle.fss.finance.harvard.edu/oracle-java-web-start-instructions" TargetMode="External"/><Relationship Id="rId14" Type="http://schemas.openxmlformats.org/officeDocument/2006/relationships/hyperlink" Target="http://fss.finance.harvard.edu/popular-resources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E617A856F42F090335A16B376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07AE-FEA4-4A2A-8890-A9063FE3E650}"/>
      </w:docPartPr>
      <w:docPartBody>
        <w:p w:rsidR="00080224" w:rsidRDefault="00BD7F30" w:rsidP="00BD7F30">
          <w:pPr>
            <w:pStyle w:val="2D4E617A856F42F090335A16B37614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F30"/>
    <w:rsid w:val="00001952"/>
    <w:rsid w:val="00005353"/>
    <w:rsid w:val="00011808"/>
    <w:rsid w:val="00025415"/>
    <w:rsid w:val="000265E8"/>
    <w:rsid w:val="000314D1"/>
    <w:rsid w:val="00045F5A"/>
    <w:rsid w:val="00051147"/>
    <w:rsid w:val="00080224"/>
    <w:rsid w:val="000959D3"/>
    <w:rsid w:val="000A357B"/>
    <w:rsid w:val="000E7649"/>
    <w:rsid w:val="000F1BE0"/>
    <w:rsid w:val="00105426"/>
    <w:rsid w:val="001071D7"/>
    <w:rsid w:val="0011031E"/>
    <w:rsid w:val="00110F99"/>
    <w:rsid w:val="00116D28"/>
    <w:rsid w:val="00124916"/>
    <w:rsid w:val="00161379"/>
    <w:rsid w:val="00172741"/>
    <w:rsid w:val="0017534B"/>
    <w:rsid w:val="00181B2D"/>
    <w:rsid w:val="001A2B08"/>
    <w:rsid w:val="001A40C4"/>
    <w:rsid w:val="001D35BF"/>
    <w:rsid w:val="001E5B78"/>
    <w:rsid w:val="001F581D"/>
    <w:rsid w:val="002179F4"/>
    <w:rsid w:val="0023397F"/>
    <w:rsid w:val="0024058A"/>
    <w:rsid w:val="002416F8"/>
    <w:rsid w:val="00260DF0"/>
    <w:rsid w:val="00274A45"/>
    <w:rsid w:val="00296E2D"/>
    <w:rsid w:val="002A55E6"/>
    <w:rsid w:val="002D016F"/>
    <w:rsid w:val="002D6752"/>
    <w:rsid w:val="002F50F2"/>
    <w:rsid w:val="0030785C"/>
    <w:rsid w:val="0031630B"/>
    <w:rsid w:val="0031779E"/>
    <w:rsid w:val="0032222C"/>
    <w:rsid w:val="003224A0"/>
    <w:rsid w:val="003241B3"/>
    <w:rsid w:val="00344112"/>
    <w:rsid w:val="003454BE"/>
    <w:rsid w:val="00367BCE"/>
    <w:rsid w:val="00374452"/>
    <w:rsid w:val="00377B9F"/>
    <w:rsid w:val="00382A28"/>
    <w:rsid w:val="00390C6D"/>
    <w:rsid w:val="003B247A"/>
    <w:rsid w:val="003D0F54"/>
    <w:rsid w:val="003E3D03"/>
    <w:rsid w:val="003E6413"/>
    <w:rsid w:val="003E66ED"/>
    <w:rsid w:val="003E69DE"/>
    <w:rsid w:val="003F7970"/>
    <w:rsid w:val="004221BF"/>
    <w:rsid w:val="004264A8"/>
    <w:rsid w:val="00440C7F"/>
    <w:rsid w:val="00453644"/>
    <w:rsid w:val="00456272"/>
    <w:rsid w:val="004622EC"/>
    <w:rsid w:val="00462C4B"/>
    <w:rsid w:val="0047407B"/>
    <w:rsid w:val="00474160"/>
    <w:rsid w:val="004908C6"/>
    <w:rsid w:val="004B07AB"/>
    <w:rsid w:val="004C72BF"/>
    <w:rsid w:val="004F1BB1"/>
    <w:rsid w:val="00506415"/>
    <w:rsid w:val="00506CD5"/>
    <w:rsid w:val="00514AF7"/>
    <w:rsid w:val="005305B3"/>
    <w:rsid w:val="005603E7"/>
    <w:rsid w:val="0057109E"/>
    <w:rsid w:val="00573F53"/>
    <w:rsid w:val="00581221"/>
    <w:rsid w:val="0058638F"/>
    <w:rsid w:val="00592266"/>
    <w:rsid w:val="005A1F8D"/>
    <w:rsid w:val="005B3371"/>
    <w:rsid w:val="005B692E"/>
    <w:rsid w:val="005B6A13"/>
    <w:rsid w:val="005C30E1"/>
    <w:rsid w:val="005D381A"/>
    <w:rsid w:val="005E2D66"/>
    <w:rsid w:val="005F0DD8"/>
    <w:rsid w:val="005F447F"/>
    <w:rsid w:val="00606413"/>
    <w:rsid w:val="00617EC2"/>
    <w:rsid w:val="00622496"/>
    <w:rsid w:val="00627CF5"/>
    <w:rsid w:val="006449D9"/>
    <w:rsid w:val="006453C4"/>
    <w:rsid w:val="00651A07"/>
    <w:rsid w:val="00662B63"/>
    <w:rsid w:val="0067212F"/>
    <w:rsid w:val="00674D0E"/>
    <w:rsid w:val="00691473"/>
    <w:rsid w:val="006B6027"/>
    <w:rsid w:val="006C1FEF"/>
    <w:rsid w:val="006D70B2"/>
    <w:rsid w:val="006E5942"/>
    <w:rsid w:val="006F4FA9"/>
    <w:rsid w:val="00722DC1"/>
    <w:rsid w:val="00725A3C"/>
    <w:rsid w:val="00746440"/>
    <w:rsid w:val="00757FC4"/>
    <w:rsid w:val="0077199A"/>
    <w:rsid w:val="00792349"/>
    <w:rsid w:val="00795770"/>
    <w:rsid w:val="007A6483"/>
    <w:rsid w:val="007A74EF"/>
    <w:rsid w:val="007B3534"/>
    <w:rsid w:val="007D2F24"/>
    <w:rsid w:val="007D4A5F"/>
    <w:rsid w:val="0080091F"/>
    <w:rsid w:val="00820B44"/>
    <w:rsid w:val="00835FDA"/>
    <w:rsid w:val="008365C8"/>
    <w:rsid w:val="00840099"/>
    <w:rsid w:val="00856449"/>
    <w:rsid w:val="00862687"/>
    <w:rsid w:val="00862F6E"/>
    <w:rsid w:val="00874226"/>
    <w:rsid w:val="0088472F"/>
    <w:rsid w:val="0089192C"/>
    <w:rsid w:val="00893406"/>
    <w:rsid w:val="00895DF7"/>
    <w:rsid w:val="008A0B95"/>
    <w:rsid w:val="008B2457"/>
    <w:rsid w:val="008B51C6"/>
    <w:rsid w:val="008C4D4F"/>
    <w:rsid w:val="008D2353"/>
    <w:rsid w:val="008D2DCF"/>
    <w:rsid w:val="008E39A2"/>
    <w:rsid w:val="008E6C5F"/>
    <w:rsid w:val="00937F59"/>
    <w:rsid w:val="0094608B"/>
    <w:rsid w:val="00946ADF"/>
    <w:rsid w:val="00946DF4"/>
    <w:rsid w:val="00952456"/>
    <w:rsid w:val="00972B30"/>
    <w:rsid w:val="00975627"/>
    <w:rsid w:val="00985DCD"/>
    <w:rsid w:val="009948DB"/>
    <w:rsid w:val="00995632"/>
    <w:rsid w:val="009B357C"/>
    <w:rsid w:val="009B6AF2"/>
    <w:rsid w:val="009D270C"/>
    <w:rsid w:val="00A05C8D"/>
    <w:rsid w:val="00A428EE"/>
    <w:rsid w:val="00A5130B"/>
    <w:rsid w:val="00A57194"/>
    <w:rsid w:val="00A73FB2"/>
    <w:rsid w:val="00AB6128"/>
    <w:rsid w:val="00AD5B46"/>
    <w:rsid w:val="00AD7F54"/>
    <w:rsid w:val="00B02896"/>
    <w:rsid w:val="00B22490"/>
    <w:rsid w:val="00B319A5"/>
    <w:rsid w:val="00B54C94"/>
    <w:rsid w:val="00B612BB"/>
    <w:rsid w:val="00B747CA"/>
    <w:rsid w:val="00B856C1"/>
    <w:rsid w:val="00B92E14"/>
    <w:rsid w:val="00BB1B48"/>
    <w:rsid w:val="00BB53CA"/>
    <w:rsid w:val="00BC3F08"/>
    <w:rsid w:val="00BD7BF4"/>
    <w:rsid w:val="00BD7F30"/>
    <w:rsid w:val="00BE4168"/>
    <w:rsid w:val="00C13D49"/>
    <w:rsid w:val="00C13E75"/>
    <w:rsid w:val="00C17297"/>
    <w:rsid w:val="00C23286"/>
    <w:rsid w:val="00C32A2B"/>
    <w:rsid w:val="00C34C26"/>
    <w:rsid w:val="00C5423D"/>
    <w:rsid w:val="00C63FB1"/>
    <w:rsid w:val="00C76331"/>
    <w:rsid w:val="00C772DF"/>
    <w:rsid w:val="00C80E80"/>
    <w:rsid w:val="00CB29D9"/>
    <w:rsid w:val="00CB44CB"/>
    <w:rsid w:val="00CB518E"/>
    <w:rsid w:val="00CC31B9"/>
    <w:rsid w:val="00CC4BA4"/>
    <w:rsid w:val="00CC4F11"/>
    <w:rsid w:val="00CD3FB5"/>
    <w:rsid w:val="00CE24F8"/>
    <w:rsid w:val="00D11420"/>
    <w:rsid w:val="00D4347C"/>
    <w:rsid w:val="00D54A9F"/>
    <w:rsid w:val="00D6313F"/>
    <w:rsid w:val="00D63B71"/>
    <w:rsid w:val="00D73DAE"/>
    <w:rsid w:val="00D744AF"/>
    <w:rsid w:val="00D814DA"/>
    <w:rsid w:val="00D90581"/>
    <w:rsid w:val="00DA6F5E"/>
    <w:rsid w:val="00DC57AC"/>
    <w:rsid w:val="00DF1831"/>
    <w:rsid w:val="00DF1BC8"/>
    <w:rsid w:val="00DF240B"/>
    <w:rsid w:val="00E11FF0"/>
    <w:rsid w:val="00E15FD0"/>
    <w:rsid w:val="00E40784"/>
    <w:rsid w:val="00E9065D"/>
    <w:rsid w:val="00E91E25"/>
    <w:rsid w:val="00E953DE"/>
    <w:rsid w:val="00EB328A"/>
    <w:rsid w:val="00EC7E7F"/>
    <w:rsid w:val="00ED6797"/>
    <w:rsid w:val="00EE611E"/>
    <w:rsid w:val="00EE702A"/>
    <w:rsid w:val="00F00FEE"/>
    <w:rsid w:val="00F15EE4"/>
    <w:rsid w:val="00F23808"/>
    <w:rsid w:val="00F27680"/>
    <w:rsid w:val="00F462EC"/>
    <w:rsid w:val="00F4649A"/>
    <w:rsid w:val="00F524D6"/>
    <w:rsid w:val="00F53CFE"/>
    <w:rsid w:val="00F80E08"/>
    <w:rsid w:val="00FA7C6A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F30"/>
    <w:rPr>
      <w:color w:val="808080"/>
    </w:rPr>
  </w:style>
  <w:style w:type="paragraph" w:customStyle="1" w:styleId="2D4E617A856F42F090335A16B3761430">
    <w:name w:val="2D4E617A856F42F090335A16B3761430"/>
    <w:rsid w:val="00BD7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E5DE-6EFA-4870-81E6-360FE16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 Release Notes Executive Summary</vt:lpstr>
    </vt:vector>
  </TitlesOfParts>
  <Company>Harvard University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Release Notes Executive Summary</dc:title>
  <dc:creator>Shorter, Tiffany</dc:creator>
  <cp:lastModifiedBy>Rocco, Christopher</cp:lastModifiedBy>
  <cp:revision>802</cp:revision>
  <dcterms:created xsi:type="dcterms:W3CDTF">2016-09-05T20:39:00Z</dcterms:created>
  <dcterms:modified xsi:type="dcterms:W3CDTF">2022-04-14T20:40:00Z</dcterms:modified>
</cp:coreProperties>
</file>